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4C38B" w14:textId="6291444D" w:rsidR="00BD27A0" w:rsidRPr="00CE688D" w:rsidRDefault="009B698E" w:rsidP="009B698E">
      <w:pPr>
        <w:jc w:val="center"/>
        <w:rPr>
          <w:rFonts w:ascii="宋体" w:eastAsia="宋体" w:hAnsi="宋体"/>
          <w:b/>
          <w:bCs/>
          <w:sz w:val="36"/>
          <w:szCs w:val="36"/>
        </w:rPr>
      </w:pPr>
      <w:bookmarkStart w:id="0" w:name="_GoBack"/>
      <w:r w:rsidRPr="00CE688D">
        <w:rPr>
          <w:rFonts w:ascii="宋体" w:eastAsia="宋体" w:hAnsi="宋体" w:hint="eastAsia"/>
          <w:b/>
          <w:bCs/>
          <w:sz w:val="36"/>
          <w:szCs w:val="36"/>
        </w:rPr>
        <w:t>智慧疫情防控解决方案申请表</w:t>
      </w:r>
    </w:p>
    <w:tbl>
      <w:tblPr>
        <w:tblStyle w:val="a7"/>
        <w:tblW w:w="8460" w:type="dxa"/>
        <w:tblLook w:val="04A0" w:firstRow="1" w:lastRow="0" w:firstColumn="1" w:lastColumn="0" w:noHBand="0" w:noVBand="1"/>
      </w:tblPr>
      <w:tblGrid>
        <w:gridCol w:w="1555"/>
        <w:gridCol w:w="6905"/>
      </w:tblGrid>
      <w:tr w:rsidR="009B698E" w:rsidRPr="00CE688D" w14:paraId="2C1D0754" w14:textId="77777777" w:rsidTr="00CE688D">
        <w:trPr>
          <w:trHeight w:val="662"/>
        </w:trPr>
        <w:tc>
          <w:tcPr>
            <w:tcW w:w="1555" w:type="dxa"/>
          </w:tcPr>
          <w:bookmarkEnd w:id="0"/>
          <w:p w14:paraId="696DB2A7" w14:textId="1D129E5D" w:rsidR="009B698E" w:rsidRPr="00CE688D" w:rsidRDefault="009B698E">
            <w:pPr>
              <w:rPr>
                <w:rFonts w:ascii="宋体" w:eastAsia="宋体" w:hAnsi="宋体"/>
              </w:rPr>
            </w:pPr>
            <w:r w:rsidRPr="00CE688D">
              <w:rPr>
                <w:rFonts w:ascii="宋体" w:eastAsia="宋体" w:hAnsi="宋体" w:hint="eastAsia"/>
              </w:rPr>
              <w:t>公司名称</w:t>
            </w:r>
          </w:p>
        </w:tc>
        <w:tc>
          <w:tcPr>
            <w:tcW w:w="6905" w:type="dxa"/>
          </w:tcPr>
          <w:p w14:paraId="306BA170" w14:textId="77777777" w:rsidR="009B698E" w:rsidRPr="00CE688D" w:rsidRDefault="009B698E">
            <w:pPr>
              <w:rPr>
                <w:rFonts w:ascii="宋体" w:eastAsia="宋体" w:hAnsi="宋体"/>
              </w:rPr>
            </w:pPr>
          </w:p>
        </w:tc>
      </w:tr>
      <w:tr w:rsidR="009B698E" w:rsidRPr="00CE688D" w14:paraId="1A5C1FE5" w14:textId="77777777" w:rsidTr="00CE688D">
        <w:trPr>
          <w:trHeight w:val="751"/>
        </w:trPr>
        <w:tc>
          <w:tcPr>
            <w:tcW w:w="1555" w:type="dxa"/>
          </w:tcPr>
          <w:p w14:paraId="70AED97C" w14:textId="6078B020" w:rsidR="009B698E" w:rsidRPr="00CE688D" w:rsidRDefault="009B698E">
            <w:pPr>
              <w:rPr>
                <w:rFonts w:ascii="宋体" w:eastAsia="宋体" w:hAnsi="宋体"/>
              </w:rPr>
            </w:pPr>
            <w:r w:rsidRPr="00CE688D">
              <w:rPr>
                <w:rFonts w:ascii="宋体" w:eastAsia="宋体" w:hAnsi="宋体" w:hint="eastAsia"/>
              </w:rPr>
              <w:t>公司性质</w:t>
            </w:r>
          </w:p>
        </w:tc>
        <w:tc>
          <w:tcPr>
            <w:tcW w:w="6905" w:type="dxa"/>
          </w:tcPr>
          <w:p w14:paraId="17909E2E" w14:textId="77777777" w:rsidR="00CE688D" w:rsidRPr="00CE688D" w:rsidRDefault="00CE688D" w:rsidP="00CE688D">
            <w:pPr>
              <w:rPr>
                <w:rFonts w:ascii="宋体" w:eastAsia="宋体" w:hAnsi="宋体"/>
              </w:rPr>
            </w:pPr>
            <w:r w:rsidRPr="00CE688D">
              <w:rPr>
                <w:rFonts w:ascii="宋体" w:eastAsia="宋体" w:hAnsi="宋体"/>
              </w:rPr>
              <w:sym w:font="Wingdings 2" w:char="F0A3"/>
            </w:r>
            <w:r w:rsidRPr="00CE688D">
              <w:rPr>
                <w:rFonts w:ascii="宋体" w:eastAsia="宋体" w:hAnsi="宋体" w:hint="eastAsia"/>
              </w:rPr>
              <w:t xml:space="preserve">国有（控股） </w:t>
            </w:r>
            <w:r w:rsidRPr="00CE688D">
              <w:rPr>
                <w:rFonts w:ascii="宋体" w:eastAsia="宋体" w:hAnsi="宋体"/>
              </w:rPr>
              <w:sym w:font="Wingdings 2" w:char="F0A3"/>
            </w:r>
            <w:r w:rsidRPr="00CE688D">
              <w:rPr>
                <w:rFonts w:ascii="宋体" w:eastAsia="宋体" w:hAnsi="宋体" w:hint="eastAsia"/>
              </w:rPr>
              <w:t xml:space="preserve">民营  </w:t>
            </w:r>
            <w:r w:rsidRPr="00CE688D">
              <w:rPr>
                <w:rFonts w:ascii="宋体" w:eastAsia="宋体" w:hAnsi="宋体"/>
              </w:rPr>
              <w:sym w:font="Wingdings 2" w:char="F0A3"/>
            </w:r>
            <w:r w:rsidRPr="00CE688D">
              <w:rPr>
                <w:rFonts w:ascii="宋体" w:eastAsia="宋体" w:hAnsi="宋体" w:hint="eastAsia"/>
              </w:rPr>
              <w:t xml:space="preserve">合资  </w:t>
            </w:r>
            <w:r w:rsidRPr="00CE688D">
              <w:rPr>
                <w:rFonts w:ascii="宋体" w:eastAsia="宋体" w:hAnsi="宋体"/>
              </w:rPr>
              <w:sym w:font="Wingdings 2" w:char="F0A3"/>
            </w:r>
            <w:r w:rsidRPr="00CE688D">
              <w:rPr>
                <w:rFonts w:ascii="宋体" w:eastAsia="宋体" w:hAnsi="宋体" w:hint="eastAsia"/>
              </w:rPr>
              <w:t>外商独资</w:t>
            </w:r>
          </w:p>
          <w:p w14:paraId="7EDA5E2F" w14:textId="03C5C8A7" w:rsidR="009B698E" w:rsidRPr="00CE688D" w:rsidRDefault="00CE688D" w:rsidP="00CE688D">
            <w:pPr>
              <w:rPr>
                <w:rFonts w:ascii="宋体" w:eastAsia="宋体" w:hAnsi="宋体"/>
              </w:rPr>
            </w:pPr>
            <w:r w:rsidRPr="00CE688D">
              <w:rPr>
                <w:rFonts w:ascii="宋体" w:eastAsia="宋体" w:hAnsi="宋体"/>
              </w:rPr>
              <w:sym w:font="Wingdings 2" w:char="F0A3"/>
            </w:r>
            <w:r w:rsidRPr="00CE688D">
              <w:rPr>
                <w:rFonts w:ascii="宋体" w:eastAsia="宋体" w:hAnsi="宋体" w:hint="eastAsia"/>
              </w:rPr>
              <w:t xml:space="preserve">政府机构     </w:t>
            </w:r>
            <w:r w:rsidRPr="00CE688D">
              <w:rPr>
                <w:rFonts w:ascii="宋体" w:eastAsia="宋体" w:hAnsi="宋体"/>
              </w:rPr>
              <w:sym w:font="Wingdings 2" w:char="F0A3"/>
            </w:r>
            <w:r w:rsidRPr="00CE688D">
              <w:rPr>
                <w:rFonts w:ascii="宋体" w:eastAsia="宋体" w:hAnsi="宋体" w:hint="eastAsia"/>
              </w:rPr>
              <w:t xml:space="preserve">一类事业单位  </w:t>
            </w:r>
            <w:r w:rsidRPr="00CE688D">
              <w:rPr>
                <w:rFonts w:ascii="宋体" w:eastAsia="宋体" w:hAnsi="宋体"/>
              </w:rPr>
              <w:sym w:font="Wingdings 2" w:char="F0A3"/>
            </w:r>
            <w:r w:rsidRPr="00CE688D">
              <w:rPr>
                <w:rFonts w:ascii="宋体" w:eastAsia="宋体" w:hAnsi="宋体" w:hint="eastAsia"/>
              </w:rPr>
              <w:t xml:space="preserve">二类事业单位   </w:t>
            </w:r>
            <w:r w:rsidRPr="00CE688D">
              <w:rPr>
                <w:rFonts w:ascii="宋体" w:eastAsia="宋体" w:hAnsi="宋体"/>
              </w:rPr>
              <w:sym w:font="Wingdings 2" w:char="F0A3"/>
            </w:r>
            <w:r w:rsidRPr="00CE688D">
              <w:rPr>
                <w:rFonts w:ascii="宋体" w:eastAsia="宋体" w:hAnsi="宋体" w:hint="eastAsia"/>
              </w:rPr>
              <w:t>三类事业单位</w:t>
            </w:r>
          </w:p>
        </w:tc>
      </w:tr>
      <w:tr w:rsidR="009B698E" w:rsidRPr="00CE688D" w14:paraId="431C64D6" w14:textId="77777777" w:rsidTr="00CE688D">
        <w:trPr>
          <w:trHeight w:val="691"/>
        </w:trPr>
        <w:tc>
          <w:tcPr>
            <w:tcW w:w="1555" w:type="dxa"/>
          </w:tcPr>
          <w:p w14:paraId="5B40608B" w14:textId="0CE2628A" w:rsidR="009B698E" w:rsidRPr="00CE688D" w:rsidRDefault="009B698E">
            <w:pPr>
              <w:rPr>
                <w:rFonts w:ascii="宋体" w:eastAsia="宋体" w:hAnsi="宋体"/>
              </w:rPr>
            </w:pPr>
            <w:r w:rsidRPr="00CE688D">
              <w:rPr>
                <w:rFonts w:ascii="宋体" w:eastAsia="宋体" w:hAnsi="宋体" w:hint="eastAsia"/>
              </w:rPr>
              <w:t>公司规模</w:t>
            </w:r>
          </w:p>
        </w:tc>
        <w:tc>
          <w:tcPr>
            <w:tcW w:w="6905" w:type="dxa"/>
          </w:tcPr>
          <w:p w14:paraId="4FC491DB" w14:textId="4FE86D71" w:rsidR="009B698E" w:rsidRPr="00CE688D" w:rsidRDefault="00CE688D">
            <w:pPr>
              <w:rPr>
                <w:rFonts w:ascii="宋体" w:eastAsia="宋体" w:hAnsi="宋体"/>
              </w:rPr>
            </w:pPr>
            <w:r w:rsidRPr="00CE688D">
              <w:rPr>
                <w:rFonts w:ascii="宋体" w:eastAsia="宋体" w:hAnsi="宋体"/>
                <w:kern w:val="0"/>
              </w:rPr>
              <w:sym w:font="Wingdings 2" w:char="F0A3"/>
            </w:r>
            <w:r w:rsidRPr="00CE688D">
              <w:rPr>
                <w:rFonts w:ascii="宋体" w:eastAsia="宋体" w:hAnsi="宋体" w:hint="eastAsia"/>
                <w:kern w:val="0"/>
              </w:rPr>
              <w:t xml:space="preserve">100人以内  </w:t>
            </w:r>
            <w:r w:rsidRPr="00CE688D">
              <w:rPr>
                <w:rFonts w:ascii="宋体" w:eastAsia="宋体" w:hAnsi="宋体"/>
                <w:kern w:val="0"/>
              </w:rPr>
              <w:sym w:font="Wingdings 2" w:char="F0A3"/>
            </w:r>
            <w:r w:rsidRPr="00CE688D">
              <w:rPr>
                <w:rFonts w:ascii="宋体" w:eastAsia="宋体" w:hAnsi="宋体" w:hint="eastAsia"/>
                <w:kern w:val="0"/>
              </w:rPr>
              <w:t xml:space="preserve">100-200   </w:t>
            </w:r>
            <w:r w:rsidRPr="00CE688D">
              <w:rPr>
                <w:rFonts w:ascii="宋体" w:eastAsia="宋体" w:hAnsi="宋体"/>
                <w:kern w:val="0"/>
              </w:rPr>
              <w:sym w:font="Wingdings 2" w:char="F0A3"/>
            </w:r>
            <w:r w:rsidRPr="00CE688D">
              <w:rPr>
                <w:rFonts w:ascii="宋体" w:eastAsia="宋体" w:hAnsi="宋体" w:hint="eastAsia"/>
                <w:kern w:val="0"/>
              </w:rPr>
              <w:t xml:space="preserve">200-500  </w:t>
            </w:r>
            <w:r w:rsidRPr="00CE688D">
              <w:rPr>
                <w:rFonts w:ascii="宋体" w:eastAsia="宋体" w:hAnsi="宋体"/>
                <w:kern w:val="0"/>
              </w:rPr>
              <w:sym w:font="Wingdings 2" w:char="F0A3"/>
            </w:r>
            <w:r w:rsidRPr="00CE688D">
              <w:rPr>
                <w:rFonts w:ascii="宋体" w:eastAsia="宋体" w:hAnsi="宋体" w:hint="eastAsia"/>
                <w:kern w:val="0"/>
              </w:rPr>
              <w:t xml:space="preserve">500-1000  </w:t>
            </w:r>
            <w:r w:rsidRPr="00CE688D">
              <w:rPr>
                <w:rFonts w:ascii="宋体" w:eastAsia="宋体" w:hAnsi="宋体"/>
                <w:kern w:val="0"/>
              </w:rPr>
              <w:sym w:font="Wingdings 2" w:char="F0A3"/>
            </w:r>
            <w:r w:rsidRPr="00CE688D">
              <w:rPr>
                <w:rFonts w:ascii="宋体" w:eastAsia="宋体" w:hAnsi="宋体" w:hint="eastAsia"/>
                <w:kern w:val="0"/>
              </w:rPr>
              <w:t xml:space="preserve">1000-3000 </w:t>
            </w:r>
            <w:r w:rsidRPr="00CE688D">
              <w:rPr>
                <w:rFonts w:ascii="宋体" w:eastAsia="宋体" w:hAnsi="宋体"/>
                <w:kern w:val="0"/>
              </w:rPr>
              <w:sym w:font="Wingdings 2" w:char="F0A3"/>
            </w:r>
            <w:r w:rsidRPr="00CE688D">
              <w:rPr>
                <w:rFonts w:ascii="宋体" w:eastAsia="宋体" w:hAnsi="宋体" w:hint="eastAsia"/>
                <w:kern w:val="0"/>
              </w:rPr>
              <w:t xml:space="preserve">3000-5000  </w:t>
            </w:r>
            <w:r w:rsidRPr="00CE688D">
              <w:rPr>
                <w:rFonts w:ascii="宋体" w:eastAsia="宋体" w:hAnsi="宋体"/>
                <w:kern w:val="0"/>
              </w:rPr>
              <w:sym w:font="Wingdings 2" w:char="F0A3"/>
            </w:r>
            <w:r w:rsidRPr="00CE688D">
              <w:rPr>
                <w:rFonts w:ascii="宋体" w:eastAsia="宋体" w:hAnsi="宋体" w:hint="eastAsia"/>
                <w:kern w:val="0"/>
              </w:rPr>
              <w:t xml:space="preserve">5000-10000  </w:t>
            </w:r>
            <w:r w:rsidRPr="00CE688D">
              <w:rPr>
                <w:rFonts w:ascii="宋体" w:eastAsia="宋体" w:hAnsi="宋体"/>
                <w:kern w:val="0"/>
              </w:rPr>
              <w:sym w:font="Wingdings 2" w:char="F0A3"/>
            </w:r>
            <w:r w:rsidRPr="00CE688D">
              <w:rPr>
                <w:rFonts w:ascii="宋体" w:eastAsia="宋体" w:hAnsi="宋体" w:hint="eastAsia"/>
                <w:kern w:val="0"/>
              </w:rPr>
              <w:t>10000以上</w:t>
            </w:r>
          </w:p>
        </w:tc>
      </w:tr>
      <w:tr w:rsidR="009B698E" w:rsidRPr="00CE688D" w14:paraId="45DD23D9" w14:textId="77777777" w:rsidTr="00CE688D">
        <w:trPr>
          <w:trHeight w:val="701"/>
        </w:trPr>
        <w:tc>
          <w:tcPr>
            <w:tcW w:w="1555" w:type="dxa"/>
          </w:tcPr>
          <w:p w14:paraId="6E152B39" w14:textId="63586F1E" w:rsidR="009B698E" w:rsidRPr="00CE688D" w:rsidRDefault="009B698E">
            <w:pPr>
              <w:rPr>
                <w:rFonts w:ascii="宋体" w:eastAsia="宋体" w:hAnsi="宋体"/>
              </w:rPr>
            </w:pPr>
            <w:r w:rsidRPr="00CE688D">
              <w:rPr>
                <w:rFonts w:ascii="宋体" w:eastAsia="宋体" w:hAnsi="宋体" w:hint="eastAsia"/>
              </w:rPr>
              <w:t>联系人及职务</w:t>
            </w:r>
          </w:p>
        </w:tc>
        <w:tc>
          <w:tcPr>
            <w:tcW w:w="6905" w:type="dxa"/>
          </w:tcPr>
          <w:p w14:paraId="7D05071D" w14:textId="2DA9E7C6" w:rsidR="00CE688D" w:rsidRPr="00CE688D" w:rsidRDefault="00CE688D">
            <w:pPr>
              <w:rPr>
                <w:rFonts w:ascii="宋体" w:eastAsia="宋体" w:hAnsi="宋体"/>
              </w:rPr>
            </w:pPr>
            <w:r w:rsidRPr="00CE688D">
              <w:rPr>
                <w:rFonts w:ascii="宋体" w:eastAsia="宋体" w:hAnsi="宋体" w:hint="eastAsia"/>
              </w:rPr>
              <w:t>联系人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3D2815E7" w14:textId="0E451A3F" w:rsidR="009B698E" w:rsidRPr="00CE688D" w:rsidRDefault="00CE688D">
            <w:pPr>
              <w:rPr>
                <w:rFonts w:ascii="宋体" w:eastAsia="宋体" w:hAnsi="宋体"/>
              </w:rPr>
            </w:pPr>
            <w:r w:rsidRPr="00CE688D">
              <w:rPr>
                <w:rFonts w:ascii="宋体" w:eastAsia="宋体" w:hAnsi="宋体" w:hint="eastAsia"/>
              </w:rPr>
              <w:t>联系人职务</w:t>
            </w:r>
            <w:r>
              <w:rPr>
                <w:rFonts w:ascii="宋体" w:eastAsia="宋体" w:hAnsi="宋体" w:hint="eastAsia"/>
              </w:rPr>
              <w:t>：</w:t>
            </w:r>
          </w:p>
        </w:tc>
      </w:tr>
      <w:tr w:rsidR="009B698E" w:rsidRPr="00CE688D" w14:paraId="56DAA566" w14:textId="77777777" w:rsidTr="00F04068">
        <w:trPr>
          <w:trHeight w:val="620"/>
        </w:trPr>
        <w:tc>
          <w:tcPr>
            <w:tcW w:w="1555" w:type="dxa"/>
          </w:tcPr>
          <w:p w14:paraId="4FB50902" w14:textId="2115EA3F" w:rsidR="009B698E" w:rsidRPr="00CE688D" w:rsidRDefault="009B698E">
            <w:pPr>
              <w:rPr>
                <w:rFonts w:ascii="宋体" w:eastAsia="宋体" w:hAnsi="宋体"/>
              </w:rPr>
            </w:pPr>
            <w:r w:rsidRPr="00CE688D"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6905" w:type="dxa"/>
          </w:tcPr>
          <w:p w14:paraId="6F276F02" w14:textId="77777777" w:rsidR="009B698E" w:rsidRPr="00CE688D" w:rsidRDefault="009B698E">
            <w:pPr>
              <w:rPr>
                <w:rFonts w:ascii="宋体" w:eastAsia="宋体" w:hAnsi="宋体"/>
              </w:rPr>
            </w:pPr>
          </w:p>
        </w:tc>
      </w:tr>
      <w:tr w:rsidR="009B698E" w:rsidRPr="00CE688D" w14:paraId="3F512A0D" w14:textId="77777777" w:rsidTr="00CE688D">
        <w:trPr>
          <w:trHeight w:val="6131"/>
        </w:trPr>
        <w:tc>
          <w:tcPr>
            <w:tcW w:w="1555" w:type="dxa"/>
          </w:tcPr>
          <w:p w14:paraId="1D0815B2" w14:textId="6DA27269" w:rsidR="009B698E" w:rsidRPr="00CE688D" w:rsidRDefault="00CE688D">
            <w:pPr>
              <w:rPr>
                <w:rFonts w:ascii="宋体" w:eastAsia="宋体" w:hAnsi="宋体"/>
              </w:rPr>
            </w:pPr>
            <w:r w:rsidRPr="00CE688D">
              <w:rPr>
                <w:rFonts w:ascii="宋体" w:eastAsia="宋体" w:hAnsi="宋体" w:hint="eastAsia"/>
              </w:rPr>
              <w:t>主营业务及</w:t>
            </w:r>
            <w:r w:rsidR="009B698E" w:rsidRPr="00CE688D">
              <w:rPr>
                <w:rFonts w:ascii="宋体" w:eastAsia="宋体" w:hAnsi="宋体" w:hint="eastAsia"/>
              </w:rPr>
              <w:t>解决方案</w:t>
            </w:r>
            <w:r w:rsidRPr="00CE688D">
              <w:rPr>
                <w:rFonts w:ascii="宋体" w:eastAsia="宋体" w:hAnsi="宋体" w:hint="eastAsia"/>
              </w:rPr>
              <w:t>案例描述</w:t>
            </w:r>
          </w:p>
        </w:tc>
        <w:tc>
          <w:tcPr>
            <w:tcW w:w="6905" w:type="dxa"/>
          </w:tcPr>
          <w:p w14:paraId="5A3506C2" w14:textId="77777777" w:rsidR="009B698E" w:rsidRPr="00CE688D" w:rsidRDefault="009B698E">
            <w:pPr>
              <w:rPr>
                <w:rFonts w:ascii="宋体" w:eastAsia="宋体" w:hAnsi="宋体"/>
              </w:rPr>
            </w:pPr>
          </w:p>
        </w:tc>
      </w:tr>
    </w:tbl>
    <w:p w14:paraId="79F61FC0" w14:textId="77777777" w:rsidR="009B698E" w:rsidRPr="00CE688D" w:rsidRDefault="009B698E">
      <w:pPr>
        <w:rPr>
          <w:rFonts w:ascii="宋体" w:eastAsia="宋体" w:hAnsi="宋体"/>
        </w:rPr>
      </w:pPr>
    </w:p>
    <w:sectPr w:rsidR="009B698E" w:rsidRPr="00CE6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A1A28" w14:textId="77777777" w:rsidR="00380A5C" w:rsidRDefault="00380A5C" w:rsidP="009B698E">
      <w:r>
        <w:separator/>
      </w:r>
    </w:p>
  </w:endnote>
  <w:endnote w:type="continuationSeparator" w:id="0">
    <w:p w14:paraId="1873E3F5" w14:textId="77777777" w:rsidR="00380A5C" w:rsidRDefault="00380A5C" w:rsidP="009B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37BCB" w14:textId="77777777" w:rsidR="00380A5C" w:rsidRDefault="00380A5C" w:rsidP="009B698E">
      <w:r>
        <w:separator/>
      </w:r>
    </w:p>
  </w:footnote>
  <w:footnote w:type="continuationSeparator" w:id="0">
    <w:p w14:paraId="0F44D41F" w14:textId="77777777" w:rsidR="00380A5C" w:rsidRDefault="00380A5C" w:rsidP="009B6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A0"/>
    <w:rsid w:val="000E6676"/>
    <w:rsid w:val="00380A5C"/>
    <w:rsid w:val="009B698E"/>
    <w:rsid w:val="00BD27A0"/>
    <w:rsid w:val="00CE688D"/>
    <w:rsid w:val="00F0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541F1"/>
  <w15:chartTrackingRefBased/>
  <w15:docId w15:val="{45C6CA02-09BF-4D08-B6AC-E8E52C32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69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6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698E"/>
    <w:rPr>
      <w:sz w:val="18"/>
      <w:szCs w:val="18"/>
    </w:rPr>
  </w:style>
  <w:style w:type="table" w:styleId="a7">
    <w:name w:val="Table Grid"/>
    <w:basedOn w:val="a1"/>
    <w:uiPriority w:val="39"/>
    <w:rsid w:val="009B6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6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CIO时代</dc:creator>
  <cp:keywords/>
  <dc:description/>
  <cp:lastModifiedBy>CIO时代</cp:lastModifiedBy>
  <cp:revision>3</cp:revision>
  <dcterms:created xsi:type="dcterms:W3CDTF">2020-02-13T07:24:00Z</dcterms:created>
  <dcterms:modified xsi:type="dcterms:W3CDTF">2020-02-13T09:18:00Z</dcterms:modified>
</cp:coreProperties>
</file>