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A8" w:rsidRPr="00405B15" w:rsidRDefault="00BE3BA8" w:rsidP="00405B15">
      <w:pPr>
        <w:pStyle w:val="a3"/>
        <w:shd w:val="clear" w:color="auto" w:fill="FFFFFF"/>
        <w:spacing w:before="188" w:beforeAutospacing="0" w:after="0" w:afterAutospacing="0" w:line="376" w:lineRule="atLeast"/>
        <w:jc w:val="center"/>
        <w:rPr>
          <w:rFonts w:hint="eastAsia"/>
          <w:b/>
          <w:color w:val="333333"/>
          <w:sz w:val="40"/>
          <w:szCs w:val="40"/>
        </w:rPr>
      </w:pPr>
      <w:r w:rsidRPr="00405B15">
        <w:rPr>
          <w:rFonts w:hint="eastAsia"/>
          <w:b/>
          <w:color w:val="333333"/>
          <w:sz w:val="40"/>
          <w:szCs w:val="40"/>
        </w:rPr>
        <w:t>“健康中国2030”规划纲要</w:t>
      </w:r>
    </w:p>
    <w:p w:rsidR="00405B15" w:rsidRDefault="00405B15" w:rsidP="00743C7A">
      <w:pPr>
        <w:pStyle w:val="a3"/>
        <w:shd w:val="clear" w:color="auto" w:fill="FFFFFF"/>
        <w:spacing w:before="188" w:beforeAutospacing="0" w:after="0" w:afterAutospacing="0" w:line="376" w:lineRule="atLeast"/>
        <w:rPr>
          <w:rFonts w:hint="eastAsia"/>
          <w:color w:val="333333"/>
        </w:rPr>
      </w:pP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目录</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序言</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第一篇　总体战略</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第一章　指导思想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第二章　战略主题</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第三章　战略目标</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第二篇　普及健康生活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第四章　加强健康教育</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第五章　塑造自主自律的健康行为</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第六章　提高全民身体素质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第三篇　优化健康服务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第七章　强化覆盖全民的公共卫生服务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第八章　提供优质高效的医疗服务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第九章　充分发挥中医药独特优势</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第十章　加强重点人群健康服务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第四篇　完善健康保障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第十一章　健全医疗保障体系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第十二章　完善药品供应保障体系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第五篇　建设健康环境</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第十三章　深入开展爱国卫生运动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第十四章　加强影响健康的环境问题治理</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第十五章　保障食品药品安全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第十六章　完善公共安全体系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第六篇　发展健康产业</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第十七章　优化多元办医格局</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第十八章　发展健康服务新业态</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第十九章　积极发展健身休闲运动产业</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第二十章　促进医药产业发展</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第七篇　健全支撑与保障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第二十一章　深化体制机制改革</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第二十二章　加强健康人力资源建设</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第二十三章　推动健康科技创新</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第二十四章　建设健康信息化服务体系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第二十五章　加强健康法治建设</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第二十六章　加强国际交流合作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第八篇　强化组织实施</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第二十七章　加强组织领导</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第二十八章　营造良好社会氛围</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第二十九章　做好实施监测</w:t>
      </w:r>
    </w:p>
    <w:p w:rsidR="009D77C1" w:rsidRDefault="009D77C1" w:rsidP="00BE3BA8">
      <w:pPr>
        <w:pStyle w:val="a3"/>
        <w:shd w:val="clear" w:color="auto" w:fill="FFFFFF"/>
        <w:spacing w:before="188" w:beforeAutospacing="0" w:after="0" w:afterAutospacing="0" w:line="376" w:lineRule="atLeast"/>
        <w:ind w:firstLine="480"/>
        <w:rPr>
          <w:rFonts w:hint="eastAsia"/>
          <w:color w:val="333333"/>
        </w:rPr>
      </w:pPr>
    </w:p>
    <w:p w:rsidR="00BE3BA8" w:rsidRDefault="00BE3BA8" w:rsidP="00BE3BA8">
      <w:pPr>
        <w:pStyle w:val="a3"/>
        <w:shd w:val="clear" w:color="auto" w:fill="FFFFFF"/>
        <w:spacing w:before="0" w:beforeAutospacing="0" w:after="0" w:afterAutospacing="0" w:line="376" w:lineRule="atLeast"/>
        <w:ind w:firstLine="480"/>
        <w:rPr>
          <w:rFonts w:hint="eastAsia"/>
          <w:color w:val="333333"/>
        </w:rPr>
      </w:pPr>
      <w:r>
        <w:rPr>
          <w:rFonts w:hint="eastAsia"/>
          <w:b/>
          <w:bCs/>
          <w:color w:val="333333"/>
        </w:rPr>
        <w:t>序言</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健康是促进人的全面发展的必然要求，是经济社会发展的基础条件。实现国民健康长寿，是国家富强、民族振兴的重要标志，也是全国各族人民的共同愿望。</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党和国家历来高度重视人民健康。新中国成立以来特别是改革开放以来，我国健康领域改革发展取得显著成就，城乡环境面貌明显改善，全民健身运动蓬勃发展，医疗卫生服务体系日益健全，人民健康水平和身体素质持续提高。2015年我国人均预期寿命已达76.34岁，婴儿死亡率、5岁以下儿童死亡率、孕产妇死亡率分别下降到8.1‰、10.7‰和20.1/10万，总体上优于中高收入国家平均水平，为全面建成小康社会奠定了重要基础。同时，工业化、城镇化、人口老龄</w:t>
      </w:r>
      <w:r>
        <w:rPr>
          <w:rFonts w:hint="eastAsia"/>
          <w:color w:val="333333"/>
        </w:rPr>
        <w:lastRenderedPageBreak/>
        <w:t>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推进健康中国建设，是全面建成小康社会、基本实现社会主义现代化的重要基础，是全面提升中华民族健康素质、实现人民健康与经济社会协调发展的国家战略，是积极参与全球健康治理、履行2030年可持续发展议程国际承诺的重大举措。未来15年，是推进健康中国建设的重要战略机遇期。经济保持中高速增长将为维护人民健康奠定坚实基础，消费结构升级将为发展健康服务创造广阔空间，科技创新将为提高健康水平提供有力支撑，各方面制度更加成熟更加定型将为健康领域可持续发展构建强大保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为推进健康中国建设，提高人民健康水平，根据党的十八届五中全会战略部署，制定本规划纲要。本规划纲要是推进健康中国建设的宏伟蓝图和行动纲领。全社会要增强责任感、使命感，全力推进健康中国建设，为实现中华民族伟大复兴和推动人类文明进步作出更大贡献。</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第一篇　总体战略</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第一章　指导思想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推进健康中国建设，必须高举中国特色社会主义伟大旗帜，全面贯彻党的十八大和十八届三中、四中、五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两个一百年”奋斗目标和中华民族伟大复兴的中国梦提供坚实健康基础。</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主要遵循以下原则：</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康优先。把健康摆在优先发展的战略地位，立足国情，将促进健康的理念融入公共政策制定实施的全过程，加快形成有利于健康的生活方式、生态环境和经济社会发展模式，实现健康与经济社会良性协调发展。</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改革创新。坚持政府主导，发挥市场机制作用，加快关键环节改革步伐，冲破思想观念束缚，破除利益固化藩篱，清除体制机制障碍，发挥科技创新和信息化的引领支撑作用，形成具有中国特色、促进全民健康的制度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——公平公正。以农村和基层为重点，推动健康领域基本公共服务均等化，维护基本医疗卫生服务的公益性，逐步缩小城乡、地区、人群间基本健康服务和健康水平的差异，实现全民健康覆盖，促进社会公平。</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第二章　战略主题</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共建共享、全民健康”，是建设健康中国的战略主题。核心是以人民健康为中心，坚持以基层为重点，以改革创新为动力，预防为主，中西医并重，把健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共建共享是建设健康中国的基本路径。从供给侧和需求侧两端发力，统筹社会、行业和个人三个层面，形成维护和促进健康的强大合力。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要推动健康服务供给侧结构性改革，卫生计生、体育等行业要主动适应人民健康需求，深化体制机制改革，优化要素配置和服务供给，补齐发展短板，推动健康产业转型升级，满足人民群众不断增长的健康需求。要强化个人健康责任，提高全民健康素养，引导形成自主自律、符合自身特点的健康生活方式，有效控制影响健康的生活行为因素，形成热爱健康、追求健康、促进健康的社会氛围。</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全民健康是建设健康中国的根本目的。立足全人群和全生命周期两个着力点，提供公平可及、系统连续的健康服务，实现更高水平的全民健康。要惠及全人群，不断完善制度、扩展服务、提高质量，使全体人民享有所需要的、有质量的、可负担的预防、治疗、康复、健康促进等健康服务，突出解决好妇女儿童、老年人、残疾人、低收入人群等重点人群的健康问题。要覆盖全生命周期，针对生命不同阶段的主要健康问题及主要影响因素，确定若干优先领域，强化干预，实现从胎儿到生命终点的全程健康服务和健康保障，全面维护人民健康。</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lastRenderedPageBreak/>
        <w:t>第三章　战略目标</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到2020年，建立覆盖城乡居民的中国特色基本医疗卫生制度，健康素养水平持续提高，健康服务体系完善高效，人人享有基本医疗卫生服务和基本体育健身服务，基本形成内涵丰富、结构合理的健康产业体系，主要健康指标居于中高收入国家前列。</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到2030年，促进全民健康的制度体系更加完善，健康领域发展更加协调，健康生活方式得到普及，健康服务质量和健康保障水平不断提高，健康产业繁荣发展，基本实现健康公平，主要健康指标进入高收入国家行列。到2050年，建成与社会主义现代化国家相适应的健康国家。</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到2030年具体实现以下目标：</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——人民健康水平持续提升。人民身体素质明显增强，2030年人均预期寿命达到79.0岁，人均健康预期寿命显著提高。</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——主要健康危险因素得到有效控制。全民健康素养大幅提高，健康生活方式得到全面普及，有利于健康的生产生活环境基本形成，食品药品安全得到有效保障，消除一批重大疾病危害。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——健康服务能力大幅提升。优质高效的整合型医疗卫生服务体系和完善的全民健身公共服务体系全面建立，健康保障体系进一步完善，健康科技创新整体实力位居世界前列，健康服务质量和水平明显提高。</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——健康产业规模显著扩大。建立起体系完整、结构优化的健康产业体系，形成一批具有较强创新能力和国际竞争力的大型企业，成为国民经济支柱性产业。</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——促进健康的制度体系更加完善。有利于健康的政策法律法规体系进一步健全，健康领域治理体系和治理能力基本实现现代化。</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健康中国建设主要指标</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领域：健康水平　指标：人均预期寿命（岁）　2015年：76.34　2020年：77.3　2030年：79.0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领域：健康水平　指标：婴儿死亡率（‰）　2015年：8.1　2020年：7.5　2030年：5.0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领域：健康水平　指标：5岁以下儿童死亡率（‰）　2015年：10.7　2020年：9.5　2030年：6.0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领域：健康水平　指标：孕产妇死亡率（1/10万）　2015年：20.1　2020年：18.0　2030年：12.0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领域：健康水平　指标：城乡居民达到《国民体质测定标准》合格以上的人数比例（%）　2015年：89.6（2014年）　2020年：90.6　2030年：92.2</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领域：健康生活　指标：居民健康素养水平（%）　2015年：10　2020年：20　2030年：30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领域：健康生活　指标：经常参加体育锻炼人数（亿人）　2015年：3.6（2014年）　2020年：4.35　2030年：5.3</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领域：健康服务与保障　指标：重大慢性病过早死亡率（%）　2015年：19.1（2013年）　2020年：比2015年降低10%　2030年：比2015年降低30%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领域：健康服务与保障　指标：每千常住人口执业（助理）医师数（人）　2015年：2.2　2020年：2.5　2030年：3.0</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领域：健康服务与保障　指标：个人卫生支出占卫生总费用的比重（%）　2015年：29.3　2020年：28左右　2030年：25左右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领域：健康环境　指标：地级及以上城市空气质量优良天数比率（%）　2015年：76.7　2020年：＞80　2030年：持续改善</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领域：健康环境　指标：地表水质量达到或好于Ⅲ类水体比例（%）　2015年：66　2020年：＞70　2030年：持续改善</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领域：健康产业　指标：健康服务业总规模（万亿元）　2015年：－　　2020年：＞8　2030年：16</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第二篇　普及健康生活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第四章　加强健康教育</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提高全民健康素养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推进全民健康生活方式行动，强化家庭和高危个体健康生活方式指导及干预，开展健康体重、健康口腔、健康骨骼等专项行动，到2030年基本实现以县（市、区）为单位全覆盖。开发推广促进健康生活的适宜技术和用品。建立健康知识和技能核心信息发布制度，健全覆盖全国的健康素养和生活方式监测体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加大学校健康教育力度</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将健康教育纳入国民教育体系，把健康教育作为所有教育阶段素质教育的重要内容。以中小学为重点，建立学校健康教育推进机制。构建相关学科教学与教育活动相结合、课堂教育与课外实践相结合、经常性宣传教育与集中式宣传教育相结合的健康教育模式。培养健康教育师资，将健康教育纳入体育教师职前教育和职后培训内容。</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第五章　塑造自主自律的健康行为</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引导合理膳食</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实施临床营养干预。加强对学校、幼儿园、养老机构等营养健康工作的指导。开展示范健康食堂和健康餐厅建设。到2030年，居民营养知识素养明显提高，营养缺乏疾病发生率显著下降，全国人均每日食盐摄入量降低20%，超重、肥胖人口增长速度明显放缓。</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开展控烟限酒</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2030年，15岁以上人群吸烟率降低到20%。加强限酒健康教育，控制酒精过度使用，减少酗酒。加强有害使用酒精监测。</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促进心理健康</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心理健康服务体系建设和规范化管理。加大全民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2030年，常见精神障碍防治和心理行为问题识别干预水平显著提高。</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第四节　减少不安全性行为和毒品危害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w:t>
      </w:r>
      <w:r>
        <w:rPr>
          <w:rFonts w:hint="eastAsia"/>
          <w:color w:val="333333"/>
        </w:rPr>
        <w:lastRenderedPageBreak/>
        <w:t>持治疗与社区戒毒、强制隔离戒毒和社区康复的衔接。建立集生理脱毒、心理康复、就业扶持、回归社会于一体的戒毒康复模式，最大限度减少毒品社会危害。</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第六章　提高全民身体素质</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完善全民健身公共服务体系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统筹建设全民健身公共设施，加强健身步道、骑行道、全民健身中心、体育公园、社区多功能运动场等场地设施建设。到2030年，基本建成县乡村三级公共体育设施网络，人均体育场地面积不低于2.3平方米，在城镇社区实现15分钟健身圈全覆盖。推行公共体育设施免费或低收费开放，确保公共体育场地设施和符合开放条件的企事业单位体育场地设施全部向社会开放。加强全民健身组织网络建设，扶持和引导基层体育社会组织发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广泛开展全民健身运动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的运动项目，鼓励开发适合不同人群、不同地域特点的特色运动项目，扶持推广太极拳、健身气功等民族民俗民间传统运动项目。</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加强体医融合和非医疗健康干预</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发布体育健身活动指南，建立完善针对不同人群、不同环境、不同身体状况的运动处方库，推动形成体医结合的疾病管理与健康服务模式，发挥全民科学健身在健康促进、慢性病预防和康复等方面的积极作用。加强全民健身科技创新平台和科学健身指导服务站点建设。开展国民体质测试，完善体质健康监测体系，开发应用国民体质健康监测大数据，开展运动风险评估。</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第四节　促进重点人群体育活动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制定实施青少年、妇女、老年人、职业群体及残疾人等特殊群体的体质健康干预计划。实施青少年体育活动促进计划，培育青少年体育爱好，基本实现青少年熟练掌握1项以上体育运动技能，确保学生校内每天体育活动时间不少于1小时。到2030年，学校体育场地设施与器材配置达标率达到100%，青少年学生每周参与体育活动达到中等强度3次以上，国家学生体质健康标准达标优秀率25%以上。加强科学指导，促进妇女、老年人和职业群体积极参与全民健身。实行工间健身制度，鼓励和支持新建工作场所建设适当的健身活动场地。推动残疾人康复体育和健身体育广泛开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第三篇　优化健康服务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第七章　强化覆盖全民的公共卫生服务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防治重大疾病</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实施慢性病综合防控战略，加强国家慢性病综合防控示范区建设。强化慢性病筛查和早期发现，针对高发地区重点癌症开展早诊早治工作，推动癌症、脑卒中、冠心病等慢性病的机会性筛查。基本实现高血压、糖尿病患者管理干预全覆盖，逐步将符合条件的癌症、脑卒中等重大慢性病早诊早治适宜技术纳入诊疗常规。加强学生近视、肥胖等常见病防治。到2030年，实现全人群、全生命周期的慢性病健康管理，总体癌症5年生存率提高15%。加强口腔卫生，12岁儿童患龋率控制在25%以内。</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低流行水平。建立结核病防治综合服务模式，加强耐多药肺结核筛查和监测，规范肺结核诊疗管理，全国肺结核疫情持续下降。有效应对流感、手足口病、登革热、麻疹等重点传染病疫情。继续坚持以传染源控制为主的血吸虫病综合防治策略，全国所有流行县达到消除血吸虫病标准。继续巩固全国消除疟疾成果。全国所有流行县基本控制包虫病等重点寄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完善计划生育服务管理</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完善国家计划生育技术服务政策，加大再生育计划生育技术服务保障力度。全面推行知情选择，普及避孕节育和生殖健康知识。完善计划生育家庭奖励扶助制度和特别扶助制度，实行奖励扶助金标准动态调整。坚持和完善计划生育目标管理责任制，完善宣传倡导、依法管理、优质服务、政策推动、综合治理的计划生育长效工作机制。建立健全出生人口监测工作机制。继续开展出生人口性别比治理。到2030年，全国出生人口性别比实现自然平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推进基本公共卫生服务均等化</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第八章　提供优质高效的医疗服务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完善医疗卫生服务体系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进区域医疗资源共享，基本实现优质医疗卫生资源配置均衡化，省域内人人享有均质化的危急重症、疑难病症诊疗和专科医疗服务；依托现有机构，建设一批引领国内、具有全球影响力的国家级医学中心，建设一批区域医学中心和国家临床重点专科群，推进京津冀、长江经济带等区域医疗卫生协同发展，带动医疗服务区域发展和整体水平提升。加强康复、老年病、长期护理、慢性病管理、安宁疗护等接续性医疗机构建设。实施健康扶贫工程，加大对中西部贫困地区医疗卫生机构建设支持力度，提升服务能力，保障贫困人口健康。到2030年，15分钟基本医疗卫生服务圈基本形成，每千常住人口注册护士数达到4.7人。</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创新医疗卫生服务供给模式</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建立专业公共卫生机构、综合和专科医院、基层医疗卫生机构“三位一体”的重大疾病防控机制，建立信息共享、互联互通机制，推进慢性病防、治、管整体融合发展，实现医防结合。建立不同层级、不同类别、不同举办主体医疗卫生机构间目标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提升医疗服务水平和质量</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与控制，持续改进医疗质量和医疗安全，提升医疗服务同质化程度，再住院率、抗菌药物使用率等主要医疗服务质量指标达到或接近世界先进水平。全面实施临床路径管理，规范诊疗行为，优化诊疗流程，增强患者就医获得感。推进合理用药，保障临床用血安全，基本实现医疗机构检查、检验结果互认。加强医疗服务人文关怀，构建和谐医患关系。依法严厉打击涉医违法犯罪行为特别是伤害医务人员的暴力犯罪行为，保护医务人员安全。</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第九章　充分发挥中医药独特优势</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提高中医药服务能力</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实施中医临床优势培育工程，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国医堂等中医综合服务区，推广适宜技术，所有基层医疗卫生机构都能够提供中医药服务。促进民族医药发展。到2030年，中医药在治未病中的主导作用、在重大疾病治疗中的协同作用、在疾病康复中的核心作用得到充分发挥。</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发展中医养生保健治未病服务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实施中医治未病健康工程，将中医药优势与健康管理结合，探索融健康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开展中医中药中国行活动，大力传播中医药知识和易于掌握的养生保健技术方法，加强中医药非物质文化遗产的保护和传承运用，实现中医药健康养生文化创造性转化、创新性发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推进中医药继承创新</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实施中医药传承创新工程，重视中医药经典医籍研读及挖掘，全面系统继承历代各家学术理论、流派及学说，不断弘扬当代名老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发展中医药健康服务，加快打造全产业链服务的跨国公司和国际知名的中国品牌，推动中医药走向世界。保护重要中药资源和生物多样性，开展中药资源普查及动态监测。建立大宗、道地和濒危药材种苗繁育基地，提供中药材市场动态监测信息，促进中药材种植业绿色发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第十章　加强重点人群健康服务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提高妇幼健康水平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实施母婴安全计划，倡导优生优育，继续实施住院分娩补助制度，向孕产妇免费提供生育全过程的基本医疗保健服务。加强出生缺陷综合防治，构建覆盖城乡居民，涵盖孕前、孕期、新生儿各阶段的出生缺陷防治体系。实施健康儿童计划，加强儿童早期发展，加强儿科建设，加大儿童重点疾病防治力度，扩大新生儿疾病筛查，继续开展重点地区儿童营养改善等项目。提高妇女常见病筛查率和早诊早治率。实施妇幼健康和计划生育服务保障工程，提升孕产妇和新生儿危急重症救治能力。</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促进健康老龄化</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推进老年医疗卫生服务体系建设，推动医疗卫生服务延伸至社区、家庭。健全医疗卫生机构与养老机构合作机制，支持养老机构开展医疗服务。推进中医药与养老融合发展，推动医养结合，为老年人提供治疗期住院、康复期护理、稳定期生活照料、安宁疗护一体化的健康和养老服务，促进慢性病全程防治管理服务同居家、社区、机构养老紧密结合。鼓励社会力量兴办医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维护残疾人健康</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制定实施残疾预防和残疾人康复条例。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第四篇　完善健康保障</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第十一章　健全医疗保障体系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完善全民医保体系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全以基本医疗保障为主体、其他多种形式补充保险和商业健康保险为补充的多层次医疗保障体系。整合城乡居民基本医保制度和经办管理。健全基本医疗保险稳定可持续筹资和待遇水平调整机制，实现基金中长期精算平衡。完善医保缴费参保政策，均衡单位和个人缴费负担，合理确定政府与个人分担比例。改进职工医保个人账户，开展门诊统筹。进一步健全重特大疾病医疗保障机制，加强基本医保、城乡居民大病保险、商业健康保险与医疗救助等的有效衔接。到2030年，全民医保体系成熟定型。</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健全医保管理服务体系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严格落实医疗保险基金预算管理。全面推进医保支付方式改革，积极推进按病种付费、按人头付费，积极探索按疾病诊断相关分组付费（DRGs）、按服务绩效付费，形成总额预算管理下的复合式付费方式，健全医保经办机构与医疗机构</w:t>
      </w:r>
      <w:r>
        <w:rPr>
          <w:rFonts w:hint="eastAsia"/>
          <w:color w:val="333333"/>
        </w:rPr>
        <w:lastRenderedPageBreak/>
        <w:t>的谈判协商与风险分担机制。加快推进基本医保异地就医结算，实现跨省异地安置退休人员住院医疗费用直接结算和符合转诊规定的异地就医住院费用直接结算。全面实现医保智能监控，将医保对医疗机构的监管延伸到医务人员。逐步引入社会力量参与医保经办。加强医疗保险基础标准建设和应用。到2030年，全民医保管理服务体系完善高效。</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积极发展商业健康保险</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2030年，现代商业健康保险服务业进一步发展，商业健康保险赔付支出占卫生总费用比重显著提高。</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第十二章　完善药品供应保障体系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深化药品、医疗器械流通体制改革</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购主体地位，鼓励联合采购。完善国家药品价格谈判机制。建立药品出厂价格信息可追溯机制。强化短缺药品供应保障和预警，完善药品储备制度和应急供应机制。建设遍及城乡的现代医药流通网络，提高基层和边远地区药品供应保障能力。</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完善国家药物政策</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巩固完善国家基本药物制度，推进特殊人群基本药物保障。完善现有免费治疗药品政策，增加艾滋病防治等特殊药物免费供给。保障儿童用药。完善罕见病用药保障政策。建立以基本药物为重点的临床综合评价体系。按照政府调控和市场调节相结合的原则，完善药品价格形成机制。强化价格、医保、采购等政策的衔接，坚持分类管理，加强对市场竞争不充分药品和高值医用耗材的价格监管，建立药品价格信息监测和信息公开制度，制定完善医保药品支付标准政策。</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第五篇　建设健康环境</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第十三章　深入开展爱国卫生运动</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加强城乡环境卫生综合整治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持续推进城乡环境卫生整洁行动，完善城乡环境卫生基础设施和长效机制，统筹治理城乡环境卫生问题。加大农村人居环境治理力度，全面加强农村垃圾治理，实施农村生活污水治理工程，大力推广清洁能源。到2030年，努力把我国农村建设成为人居环境干净整洁、适合居民生活养老的美丽家园，实现人与自然和谐发展。实施农村饮水安全巩固提升工程，推动城镇供水设施向农村延伸，进一步提高农村集中供水率、自来水普及率、水质达标率和供水保证率，全面建立</w:t>
      </w:r>
      <w:r>
        <w:rPr>
          <w:rFonts w:hint="eastAsia"/>
          <w:color w:val="333333"/>
        </w:rPr>
        <w:lastRenderedPageBreak/>
        <w:t>从源头到龙头的农村饮水安全保障体系。加快无害化卫生厕所建设，力争到2030年，全国农村居民基本都能用上无害化卫生厕所。实施以环境治理为主的病媒生物综合预防控制策略。深入推进国家卫生城镇创建，力争到2030年，国家卫生城市数量提高到全国城市总数的50%，有条件的省（自治区、直辖市）实现全覆盖。</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建设健康城市和健康村镇</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第十四章　加强影响健康的环境问题治理</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深入开展大气、水、土壤等污染防治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实施工业污染源全面达标排放计划</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全面实施工业污染源排污许可管理，推动企业开展自行监测和信息公开，建立排污台账，实现持证按证排污。加快淘汰高污染、高环境风险的工艺、设备与产品。开展工业集聚区污染专项治理。以钢铁、水泥、石化等行业为重点，推进行业达标排放改造。</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建立健全环境与健康监测、调查和风险评估制度</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w:t>
      </w:r>
      <w:r>
        <w:rPr>
          <w:rFonts w:hint="eastAsia"/>
          <w:color w:val="333333"/>
        </w:rPr>
        <w:lastRenderedPageBreak/>
        <w:t>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第十五章　保障食品药品安全</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加强食品安全监管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完善食品安全标准体系，实现食品安全标准与国际标准基本接轨。加强食品安全风险监测评估，到2030年，食品安全风险监测与食源性疾病报告网络实现全覆盖。全面推行标准化、清洁化农业生产，深入开展农产品质量安全风险评估，推进农兽药残留、重金属污染综合治理，实施兽药抗菌药治理行动。加强对食品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加强进口食品准入管理，加大对境外源头食品安全体系检查力度，有序开展进口食品指定口岸建设。推动地方政府建设出口食品农产品质量安全示范区。推进食品安全信用体系建设，完善食品安全信息公开制度。健全从源头到消费全过程的监管格局，严守从农田到餐桌的每一道防线，让人民群众吃得安全、吃得放心。</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强化药品安全监管</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深化药品（医疗器械）审评审批制度改革，研究建立以临床疗效为导向的审批制度，提高药品（医疗器械）审批标准。加快创新药（医疗器械）和临床急需新药（医疗器械）的审评审批，推进仿制药质量和疗效一致性评价。完善国家药品标准体系，实施医疗器械标准提高计划，积极推进中药（材）标准国际化进程。全面加强药品监管，形成全品种、全过程的监管链条。加强医疗器械和化妆品监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第十六章　完善公共安全体系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强化安全生产和职业健康</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危害高风险企业实施重点监管。开展重点行业领域职业病危害专项治理。强化职业病报告制度，开展用人单位职业健康促进工作，预防和控制工伤事故及职业病发生。加强全国个人辐射剂量管理和放射诊疗辐射防护。</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促进道路交通安全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加强道路交通安全设施设计、规划和建设，组织实施公路安全生命防护工程，治理公路安全隐患。严格道路运输安全管理，提升企业安全自律意识，落实运输企业安全生产主体责任。强化安全运行监管能力和安全生产基础支撑。进一步加强道路交通安全治理，提高车辆安全技术标准，提高机动车驾驶人和交通参与者综合素质。到2030年，力争实现道路交通万车死亡率下降30%。</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预防和减少伤害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第四节　提高突发事件应急能力</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全民安全意识教育。建立健全城乡公共消防设施建设和维护管理责任机制，到2030年，城乡公共消防设施基本实现全覆盖。提高防灾减灾和应急能力。完善突发事件卫生应急体系，提高早期预防、及时发现、快速反应和有效处置能力。建立包括军队医疗卫生机构在内的海陆空立体化的紧急医学救援体系，提升突发事件紧急医学救援能力。到2030年，建立起覆盖全国、较为完善的紧急医学救援网络，突发事件卫生应急处置能力和紧急医学救援能力达到发达国家水平。进一步健全医疗急救体系，提高救治效率。到2030年，力争将道路交通事故死伤比基本降低到中等发达国家水平。</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第五节　健全口岸公共卫生体系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建立全球传染病疫情信息智能监测预警、口岸精准检疫的口岸传染病预防控制体系和种类齐全的现代口岸核生化有害因子防控体系，建立基于源头防控、境内外联防联控的口岸突发公共卫生事件应对机制，健全口岸病媒生物及各类重大传染病监测控制机制，主动预防、控制和应对境外突发公共卫生事件。持续巩固和提升口岸核心能力，创建国际卫生机场（港口）。完善国际旅行与健康信息网络，提供及时有效的国际旅行健康指导，建成国际一流的国际旅行健康服务体系，保障出入境人员健康安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疫病及有害生物跨境传播。健全国门生物安全查验机制，有效防范物种资源丧失和外来物种入侵。</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第六篇　发展健康产业</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第十七章　优化多元办医格局</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lastRenderedPageBreak/>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第十八章　发展健康服务新业态</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规范发展母婴照料服务。培育健康文化产业和体育医疗康复产业。制定健康医疗旅游行业标准、规范，打造具有国际竞争力的健康医疗旅游目的地。大力发展中医药健康旅游。打造一批知名品牌和良性循环的健康服务产业集群，扶持一大批中小微企业配套发展。</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引导发展专业的医学检验中心、医疗影像中心、病理诊断中心和血液透析中心等。支持发展第三方医疗服务评价、健康管理服务评价，以及健康市场调查和咨询服务。鼓励社会力量提供食品药品检测服务。完善科技中介体系，大力发展专业化、市场化医药科技成果转化服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第十九章　积极发展健身休闲运动产业</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鼓励发展多种形式的体育健身俱乐部，丰富业余体育赛事，积极培育冰雪、山地、水上、汽摩、航空、极限、马术等具有消费引领特征的时尚休闲运动项目，打造具有区域特色的健身休闲示范区、健身休闲产业带。</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第二十章　促进医药产业发展</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加强医药技术创新</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完善政产学研用协同创新体系，推动医药创新和转型升级。加强专利药、中药新药、新型制剂、高端医疗器械等创新能力建设，推动治疗重大疾病的专利到期药物实现仿制上市。大力发展生物药、化学药新品种、优质中药、高性能医疗器械、新型辅料包材和制药设备，推动重大药物产业化，加快医疗器械转型升级，提高具有自主知识产权的医学诊疗设备、医用材料的国际竞争力。加快发展康复</w:t>
      </w:r>
      <w:r>
        <w:rPr>
          <w:rFonts w:hint="eastAsia"/>
          <w:color w:val="333333"/>
        </w:rPr>
        <w:lastRenderedPageBreak/>
        <w:t>辅助器具产业，增强自主创新能力。健全质量标准体系，提升质量控制技术，实施绿色和智能改造升级，到2030年，药品、医疗器械质量标准全面与国际接轨。</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提升产业发展水平</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到2030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第七篇　健全支撑与保障</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第二十一章　深化体制机制改革</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把健康融入所有政策</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加强各部门各行业的沟通协作，形成促进健康的合力。全面建立健康影响评价评估制度，系统评估各项经济社会发展规划和政策、重大工程项目对健康的影响，健全监督机制。畅通公众参与渠道，加强社会监督。</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全面深化医药卫生体制改革</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快建立更加成熟定型的基本医疗卫生制度，维护公共医疗卫生的公益性，有效控制医药费用不合理增长，不断解决群众看病就医问题。推进政事分开、管办分开，理顺公立医疗卫生机构与政府的关系，建立现代公立医院管理制度。清晰划分中央和地方以及地方各级政府医药卫生管理事权，实施属地化和全行业管理。推进军队医院参加城市公立医院改革、纳入国家分级诊疗体系工作。健全卫生计生全行业综合监管体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第三节　完善健康筹资机制</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健全政府健康领域相关投入机制，调整优化财政支出结构，加大健康领域投入力度，科学合理界定中央政府和地方政府支出责任，履行政府保障基本健康服务需求的责任。中央财政在安排相关转移支付时对经济欠发达地区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第四节　加快转变政府职能</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进一步推进健康相关领域简政放权、放管结合、优化服务。继续深化药品、医疗机构等审批改革，规范医疗机构设置审批行为。推进健康相关部门依法行政，推进政务公开和信息公开。加强卫生计生、体育、食品药品等健康领域监管创新，</w:t>
      </w:r>
      <w:r>
        <w:rPr>
          <w:rFonts w:hint="eastAsia"/>
          <w:color w:val="333333"/>
        </w:rPr>
        <w:lastRenderedPageBreak/>
        <w:t>加快构建事中和事后监管体系，全面推开“双随机、一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第二十二章　加强健康人力资源建设</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加强健康人才培养培训</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医教协同，建立完善医学人才培养供需平衡机制。改革医学教育制度，加快建成适应行业特点的院校教育、毕业后教育、继续教育三阶段有机衔接的医学人才培养培训体系。完善医学教育质量保障机制，建立与国际医学教育实质等效的医学专业认证制度。以全科医生为重点，加强基层人才队伍建设。完善住院医师与专科医师培养培训制度，建立公共卫生与临床医学复合型高层次人才培养机制。强化面向全员的继续医学教育制度。加大基层和偏远地区扶持力度。加强全科、儿科、产科、精神科、病理、护理、助产、康复、心理健康等急需紧缺专业人才培养培训。加强药师和中医药健康服务、卫生应急、卫生信息化复合人才队伍建设。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支持建立以国家健康医疗开放大学为基础、中国健康医疗教育慕课联盟为支撑的健康教育培训云平台，便捷医务人员终身教育。加强社会体育指导员队伍建设，到2030年，实现每千人拥有社会体育指导员2.3名。</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创新人才使用评价激励机制</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第二十三章　推动健康科技创新</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构建国家医学科技创新体系</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大力加强国家临床医学研究中心和协同创新网络建设，进一步强化实验室、工程中心等科研基地能力建设，依托现有机构推进中医药临床研究基地和科研机构能力建设，完善医学研究科研基地布局。加强资源整合和数据交汇，统筹布局国家生物医学大数据、生物样本资源、实验动物资源等资源平台，建设心脑血管、肿瘤、老年病等临床医学数据示范中心。实施中国医学科学院医学与健康科技创</w:t>
      </w:r>
      <w:r>
        <w:rPr>
          <w:rFonts w:hint="eastAsia"/>
          <w:color w:val="333333"/>
        </w:rPr>
        <w:lastRenderedPageBreak/>
        <w:t>新工程。加快生物医药和大健康产业基地建设，培育健康产业高新技术企业，打造一批医学研究和健康产业创新中心，促进医研企结合，推进医疗机构、科研院所、高等学校和企业等创新主体高效协同。加强医药成果转化推广平台建设，促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推进医学科技进步</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启动实施脑科学与类脑研究、健康保障等重大科技项目和重大工程，推进国家科技重大专项、国家重点研发计划重点专项等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2030年，科技论文影响力和三方专利总量进入国际前列，进一步提高科技创新对医药工业增长贡献率和成果转化率。</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第二十四章　建设健康信息化服务体系</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第一节　完善人口健康信息服务体系建设</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全面建成统一权威、互联互通的人口健康信息平台，规范和推动“互联网+健康医疗”服务，创新互联网健康医疗服务模式，持续推进覆盖全生命周期的预防、治疗、康复和自主健康管理一体化的国民健康信息服务。实施健康中国云服务计划，全面建立远程医疗应用体系，发展智慧健康医疗便民惠民服务。建立人口健康信息化标准体系和安全保护机制。做好公民入伍前与退伍后个人电子健康档案军地之间接续共享。到2030年，实现国家省市县四级人口健康信息平台互通共享、规范应用，人人拥有规范化的电子健康档案和功能完备的健康卡，远程医疗覆盖省市县乡四级医疗卫生机构，全面实现人口健康信息规范管理和使用，满足个性化服务和精准化医疗的需求。</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第二节　推进健康医疗大数据应用</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加强健康医疗大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建立和完善全国健康医疗数据资源目录体系，全面深化健康医疗大数据在行业治理、临床和科研、公共卫生、教育培训等领域的应用，培育健康医疗大数据应用新业态。加强健康医疗大数据相关法规和标准体系建设，强化国家、区域人口健康信息工程技术能力，制定分级分类分域的数据应用政策规范，推进网</w:t>
      </w:r>
      <w:r>
        <w:rPr>
          <w:rFonts w:hint="eastAsia"/>
          <w:color w:val="333333"/>
        </w:rPr>
        <w:lastRenderedPageBreak/>
        <w:t>络可信体系建设，注重内容安全、数据安全和技术安全，加强健康医疗数据安全保障和患者隐私保护。加强互联网健康服务监管。</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第二十五章　加强健康法治建设</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推动颁布并实施基本医疗卫生法、中医药法，修订实施药品管理法，加强重点领域法律法规的立法和修订工作，完善部门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第二十六章　加强国际交流合作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实施中国全球卫生战略，全方位积极推进人口健康领域的国际合作。以双边合作机制为基础，创新合作模式，加强人文交流，促进我国和“一带一路”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第八篇　强化组织实施</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第二十七章　加强组织领导</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完善健康中国建设推进协调机制，统筹协调推进健康中国建设全局性工作，审议重大项目、重大政策、重大工程、重大问题和重要工作安排，加强战略谋划，指导部门、地方开展工作。</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各地区各部门要将健康中国建设纳入重要议事日程，健全领导体制和工作机制，将健康中国建设列入经济社会发展规划，将主要健康指标纳入各级党委和政府考核指标，完善考核机制和问责制度，做好相关任务的实施落实工作。注重发挥工会、共青团、妇联、残联等群团组织以及其他社会组织的作用，充分发挥民主党派、工商联和无党派人士作用，最大限度凝聚全社会共识和力量。</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第二十八章　营造良好社会氛围</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rsidR="00BE3BA8" w:rsidRDefault="00BE3BA8" w:rsidP="00BE3BA8">
      <w:pPr>
        <w:pStyle w:val="a3"/>
        <w:shd w:val="clear" w:color="auto" w:fill="FFFFFF"/>
        <w:spacing w:before="0" w:beforeAutospacing="0" w:after="0" w:afterAutospacing="0" w:line="376" w:lineRule="atLeast"/>
        <w:jc w:val="center"/>
        <w:rPr>
          <w:rFonts w:hint="eastAsia"/>
          <w:color w:val="333333"/>
        </w:rPr>
      </w:pPr>
      <w:r>
        <w:rPr>
          <w:rFonts w:hint="eastAsia"/>
          <w:b/>
          <w:bCs/>
          <w:color w:val="333333"/>
        </w:rPr>
        <w:t>第二十九章　做好实施监测</w:t>
      </w:r>
    </w:p>
    <w:p w:rsidR="00BE3BA8" w:rsidRDefault="00BE3BA8" w:rsidP="00BE3BA8">
      <w:pPr>
        <w:pStyle w:val="a3"/>
        <w:shd w:val="clear" w:color="auto" w:fill="FFFFFF"/>
        <w:spacing w:before="188" w:beforeAutospacing="0" w:after="0" w:afterAutospacing="0" w:line="376" w:lineRule="atLeast"/>
        <w:ind w:firstLine="480"/>
        <w:rPr>
          <w:rFonts w:hint="eastAsia"/>
          <w:color w:val="333333"/>
        </w:rPr>
      </w:pPr>
      <w:r>
        <w:rPr>
          <w:rFonts w:hint="eastAsia"/>
          <w:color w:val="333333"/>
        </w:rPr>
        <w:t>制定实施五年规划等政策文件，对本规划纲要各项政策和措施进行细化完善，明确各个阶段所要实施的重大工程、重大项目和重大政策。建立常态化、经</w:t>
      </w:r>
      <w:r>
        <w:rPr>
          <w:rFonts w:hint="eastAsia"/>
          <w:color w:val="333333"/>
        </w:rPr>
        <w:lastRenderedPageBreak/>
        <w:t>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rsidR="00461649" w:rsidRPr="00BE3BA8" w:rsidRDefault="00461649"/>
    <w:sectPr w:rsidR="00461649" w:rsidRPr="00BE3BA8">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B83" w:rsidRDefault="00054B83">
      <w:r>
        <w:separator/>
      </w:r>
    </w:p>
  </w:endnote>
  <w:endnote w:type="continuationSeparator" w:id="1">
    <w:p w:rsidR="00054B83" w:rsidRDefault="00054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B4" w:rsidRDefault="001A38B4" w:rsidP="002A7B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A38B4" w:rsidRDefault="001A38B4" w:rsidP="001A38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B4" w:rsidRDefault="001A38B4" w:rsidP="002A7B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7AB2">
      <w:rPr>
        <w:rStyle w:val="a5"/>
        <w:noProof/>
      </w:rPr>
      <w:t>22</w:t>
    </w:r>
    <w:r>
      <w:rPr>
        <w:rStyle w:val="a5"/>
      </w:rPr>
      <w:fldChar w:fldCharType="end"/>
    </w:r>
  </w:p>
  <w:p w:rsidR="001A38B4" w:rsidRDefault="001A38B4" w:rsidP="001A38B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B83" w:rsidRDefault="00054B83">
      <w:r>
        <w:separator/>
      </w:r>
    </w:p>
  </w:footnote>
  <w:footnote w:type="continuationSeparator" w:id="1">
    <w:p w:rsidR="00054B83" w:rsidRDefault="00054B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BA8"/>
    <w:rsid w:val="00040E5B"/>
    <w:rsid w:val="000527EB"/>
    <w:rsid w:val="00054B83"/>
    <w:rsid w:val="00065EB0"/>
    <w:rsid w:val="0008607D"/>
    <w:rsid w:val="00095D69"/>
    <w:rsid w:val="000B5026"/>
    <w:rsid w:val="000D6664"/>
    <w:rsid w:val="00100A93"/>
    <w:rsid w:val="00136728"/>
    <w:rsid w:val="00165AEB"/>
    <w:rsid w:val="00166C98"/>
    <w:rsid w:val="001673F3"/>
    <w:rsid w:val="001831B3"/>
    <w:rsid w:val="00191994"/>
    <w:rsid w:val="001970E1"/>
    <w:rsid w:val="001A38B4"/>
    <w:rsid w:val="001B5EE2"/>
    <w:rsid w:val="001B7B02"/>
    <w:rsid w:val="001C50D8"/>
    <w:rsid w:val="001C785D"/>
    <w:rsid w:val="001D716F"/>
    <w:rsid w:val="001D7EFA"/>
    <w:rsid w:val="001F1555"/>
    <w:rsid w:val="0020585A"/>
    <w:rsid w:val="00217AB2"/>
    <w:rsid w:val="002414B2"/>
    <w:rsid w:val="00257F19"/>
    <w:rsid w:val="00264E04"/>
    <w:rsid w:val="00264F10"/>
    <w:rsid w:val="002718C5"/>
    <w:rsid w:val="002730CC"/>
    <w:rsid w:val="002923D9"/>
    <w:rsid w:val="0029453A"/>
    <w:rsid w:val="002953AC"/>
    <w:rsid w:val="002A59C4"/>
    <w:rsid w:val="002A7B89"/>
    <w:rsid w:val="002D0F1B"/>
    <w:rsid w:val="002E6599"/>
    <w:rsid w:val="003274C5"/>
    <w:rsid w:val="00356F30"/>
    <w:rsid w:val="003630E2"/>
    <w:rsid w:val="00383227"/>
    <w:rsid w:val="003937B6"/>
    <w:rsid w:val="003C5B97"/>
    <w:rsid w:val="00405B15"/>
    <w:rsid w:val="00461649"/>
    <w:rsid w:val="004634D4"/>
    <w:rsid w:val="004704B1"/>
    <w:rsid w:val="004A6615"/>
    <w:rsid w:val="004C4BD7"/>
    <w:rsid w:val="004F4A24"/>
    <w:rsid w:val="005103F4"/>
    <w:rsid w:val="00524915"/>
    <w:rsid w:val="0052673C"/>
    <w:rsid w:val="005276C9"/>
    <w:rsid w:val="00532DD5"/>
    <w:rsid w:val="005404D9"/>
    <w:rsid w:val="005413C9"/>
    <w:rsid w:val="00555998"/>
    <w:rsid w:val="005D4A36"/>
    <w:rsid w:val="005E4E05"/>
    <w:rsid w:val="006132BF"/>
    <w:rsid w:val="0063656A"/>
    <w:rsid w:val="00660E6B"/>
    <w:rsid w:val="006835E0"/>
    <w:rsid w:val="00683FF0"/>
    <w:rsid w:val="006E7F1A"/>
    <w:rsid w:val="00713528"/>
    <w:rsid w:val="00743C7A"/>
    <w:rsid w:val="00761389"/>
    <w:rsid w:val="007615A1"/>
    <w:rsid w:val="00783D3A"/>
    <w:rsid w:val="007A5CC1"/>
    <w:rsid w:val="007E0EFA"/>
    <w:rsid w:val="007F5CBF"/>
    <w:rsid w:val="00801305"/>
    <w:rsid w:val="008058B2"/>
    <w:rsid w:val="008432C2"/>
    <w:rsid w:val="008658B9"/>
    <w:rsid w:val="00874757"/>
    <w:rsid w:val="00874F13"/>
    <w:rsid w:val="00875D48"/>
    <w:rsid w:val="00881802"/>
    <w:rsid w:val="008818A1"/>
    <w:rsid w:val="00891A57"/>
    <w:rsid w:val="008A310E"/>
    <w:rsid w:val="008E5F43"/>
    <w:rsid w:val="009065DB"/>
    <w:rsid w:val="00920B4E"/>
    <w:rsid w:val="00925F3D"/>
    <w:rsid w:val="00937D9A"/>
    <w:rsid w:val="00944091"/>
    <w:rsid w:val="00947DCB"/>
    <w:rsid w:val="009676E6"/>
    <w:rsid w:val="009906D3"/>
    <w:rsid w:val="009A05B0"/>
    <w:rsid w:val="009A2821"/>
    <w:rsid w:val="009B4A39"/>
    <w:rsid w:val="009D3835"/>
    <w:rsid w:val="009D77C1"/>
    <w:rsid w:val="009E3C02"/>
    <w:rsid w:val="009F41AB"/>
    <w:rsid w:val="00A073AA"/>
    <w:rsid w:val="00A43CB7"/>
    <w:rsid w:val="00A5169D"/>
    <w:rsid w:val="00A62767"/>
    <w:rsid w:val="00A635E2"/>
    <w:rsid w:val="00A66859"/>
    <w:rsid w:val="00A80849"/>
    <w:rsid w:val="00AA7951"/>
    <w:rsid w:val="00AC084F"/>
    <w:rsid w:val="00AC0ADF"/>
    <w:rsid w:val="00AD5D99"/>
    <w:rsid w:val="00B16FC2"/>
    <w:rsid w:val="00B2690C"/>
    <w:rsid w:val="00B3700F"/>
    <w:rsid w:val="00B57521"/>
    <w:rsid w:val="00BC320D"/>
    <w:rsid w:val="00BC68A0"/>
    <w:rsid w:val="00BD46E9"/>
    <w:rsid w:val="00BE3BA8"/>
    <w:rsid w:val="00BF5117"/>
    <w:rsid w:val="00C163F4"/>
    <w:rsid w:val="00C31196"/>
    <w:rsid w:val="00C74157"/>
    <w:rsid w:val="00CA5C78"/>
    <w:rsid w:val="00CB2A6A"/>
    <w:rsid w:val="00CC315D"/>
    <w:rsid w:val="00CD2C05"/>
    <w:rsid w:val="00CD36BC"/>
    <w:rsid w:val="00CD5090"/>
    <w:rsid w:val="00CE3140"/>
    <w:rsid w:val="00CF5D66"/>
    <w:rsid w:val="00D175D1"/>
    <w:rsid w:val="00D25DC9"/>
    <w:rsid w:val="00D3040F"/>
    <w:rsid w:val="00D36B9D"/>
    <w:rsid w:val="00D60B82"/>
    <w:rsid w:val="00D74DE4"/>
    <w:rsid w:val="00DB7470"/>
    <w:rsid w:val="00DC4F78"/>
    <w:rsid w:val="00DF0B33"/>
    <w:rsid w:val="00DF74F5"/>
    <w:rsid w:val="00E02705"/>
    <w:rsid w:val="00E177BA"/>
    <w:rsid w:val="00E228D5"/>
    <w:rsid w:val="00E40466"/>
    <w:rsid w:val="00E41E14"/>
    <w:rsid w:val="00E6290E"/>
    <w:rsid w:val="00E74143"/>
    <w:rsid w:val="00E850DC"/>
    <w:rsid w:val="00E90414"/>
    <w:rsid w:val="00ED1F10"/>
    <w:rsid w:val="00F55404"/>
    <w:rsid w:val="00F675BC"/>
    <w:rsid w:val="00F86F07"/>
    <w:rsid w:val="00F93221"/>
    <w:rsid w:val="00FA1239"/>
    <w:rsid w:val="00FD74EF"/>
    <w:rsid w:val="00FE6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E3BA8"/>
    <w:pPr>
      <w:widowControl/>
      <w:spacing w:before="100" w:beforeAutospacing="1" w:after="100" w:afterAutospacing="1"/>
      <w:jc w:val="left"/>
    </w:pPr>
    <w:rPr>
      <w:rFonts w:ascii="宋体" w:hAnsi="宋体" w:cs="宋体"/>
      <w:kern w:val="0"/>
      <w:sz w:val="24"/>
    </w:rPr>
  </w:style>
  <w:style w:type="paragraph" w:styleId="a4">
    <w:name w:val="footer"/>
    <w:basedOn w:val="a"/>
    <w:rsid w:val="001A38B4"/>
    <w:pPr>
      <w:tabs>
        <w:tab w:val="center" w:pos="4153"/>
        <w:tab w:val="right" w:pos="8306"/>
      </w:tabs>
      <w:snapToGrid w:val="0"/>
      <w:jc w:val="left"/>
    </w:pPr>
    <w:rPr>
      <w:sz w:val="18"/>
      <w:szCs w:val="18"/>
    </w:rPr>
  </w:style>
  <w:style w:type="character" w:styleId="a5">
    <w:name w:val="page number"/>
    <w:basedOn w:val="a0"/>
    <w:rsid w:val="001A38B4"/>
  </w:style>
  <w:style w:type="paragraph" w:styleId="a6">
    <w:name w:val="header"/>
    <w:basedOn w:val="a"/>
    <w:link w:val="Char"/>
    <w:rsid w:val="00217A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17AB2"/>
    <w:rPr>
      <w:kern w:val="2"/>
      <w:sz w:val="18"/>
      <w:szCs w:val="18"/>
    </w:rPr>
  </w:style>
</w:styles>
</file>

<file path=word/webSettings.xml><?xml version="1.0" encoding="utf-8"?>
<w:webSettings xmlns:r="http://schemas.openxmlformats.org/officeDocument/2006/relationships" xmlns:w="http://schemas.openxmlformats.org/wordprocessingml/2006/main">
  <w:divs>
    <w:div w:id="4955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童静</dc:creator>
  <cp:lastModifiedBy>nini</cp:lastModifiedBy>
  <cp:revision>2</cp:revision>
  <dcterms:created xsi:type="dcterms:W3CDTF">2017-01-18T01:58:00Z</dcterms:created>
  <dcterms:modified xsi:type="dcterms:W3CDTF">2017-01-18T01:58:00Z</dcterms:modified>
</cp:coreProperties>
</file>