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楷体_GB2312" w:hAnsi="楷体_GB2312" w:eastAsia="楷体_GB2312" w:cs="楷体_GB2312"/>
          <w:b w:val="0"/>
          <w:bCs/>
          <w:sz w:val="32"/>
          <w:szCs w:val="32"/>
          <w:lang w:eastAsia="zh-CN"/>
        </w:rPr>
      </w:pPr>
      <w:bookmarkStart w:id="0" w:name="_Toc435111533"/>
      <w:bookmarkStart w:id="1" w:name="_Toc448845450"/>
      <w:bookmarkStart w:id="2" w:name="_Toc430868230"/>
      <w:bookmarkStart w:id="3" w:name="_Toc430249394"/>
      <w:bookmarkStart w:id="4" w:name="_Toc15154"/>
      <w:bookmarkStart w:id="5" w:name="_Toc18795"/>
      <w:bookmarkStart w:id="6" w:name="_Toc303781887"/>
      <w:bookmarkStart w:id="7" w:name="_Toc27618"/>
      <w:bookmarkStart w:id="8" w:name="_Toc9293"/>
      <w:bookmarkStart w:id="9" w:name="_Toc430249402"/>
      <w:bookmarkStart w:id="10" w:name="_Toc16484"/>
      <w:bookmarkStart w:id="11" w:name="_Toc291764867"/>
      <w:bookmarkStart w:id="12" w:name="_Toc430868237"/>
      <w:bookmarkStart w:id="13" w:name="_Toc31581"/>
      <w:bookmarkStart w:id="14" w:name="_Toc9951"/>
      <w:bookmarkStart w:id="15" w:name="_Toc31938"/>
      <w:bookmarkStart w:id="16" w:name="_Toc14256"/>
      <w:bookmarkStart w:id="17" w:name="_Toc5846"/>
      <w:bookmarkStart w:id="18" w:name="_Toc22100"/>
      <w:bookmarkStart w:id="19" w:name="_Toc9626"/>
      <w:bookmarkStart w:id="20" w:name="_Toc303781902"/>
      <w:bookmarkStart w:id="21" w:name="_Toc291764881"/>
      <w:bookmarkStart w:id="22" w:name="_Toc430249409"/>
      <w:bookmarkStart w:id="23" w:name="_Toc430868244"/>
    </w:p>
    <w:p>
      <w:pPr>
        <w:pStyle w:val="2"/>
        <w:tabs>
          <w:tab w:val="left" w:pos="0"/>
        </w:tabs>
        <w:spacing w:beforeLines="0" w:after="0" w:afterLines="0" w:line="240" w:lineRule="auto"/>
        <w:ind w:left="0" w:firstLine="0"/>
        <w:jc w:val="center"/>
        <w:textAlignment w:val="baseline"/>
        <w:rPr>
          <w:rFonts w:ascii="黑体" w:hAnsi="黑体" w:cs="黑体"/>
          <w:b w:val="0"/>
          <w:bCs/>
          <w:sz w:val="48"/>
          <w:szCs w:val="48"/>
        </w:rPr>
      </w:pPr>
    </w:p>
    <w:p>
      <w:pPr>
        <w:pStyle w:val="2"/>
        <w:tabs>
          <w:tab w:val="left" w:pos="0"/>
        </w:tabs>
        <w:spacing w:beforeLines="0" w:after="0" w:afterLines="0" w:line="240" w:lineRule="auto"/>
        <w:ind w:left="0" w:firstLine="0"/>
        <w:jc w:val="center"/>
        <w:textAlignment w:val="baseline"/>
        <w:rPr>
          <w:rFonts w:hint="eastAsia" w:ascii="方正小标宋简体" w:hAnsi="方正小标宋简体" w:eastAsia="方正小标宋简体" w:cs="方正小标宋简体"/>
          <w:b w:val="0"/>
          <w:bCs/>
          <w:sz w:val="44"/>
          <w:szCs w:val="44"/>
        </w:rPr>
      </w:pPr>
      <w:bookmarkStart w:id="24" w:name="_Toc460597423"/>
      <w:bookmarkStart w:id="25" w:name="_Toc24526"/>
      <w:r>
        <w:rPr>
          <w:rFonts w:hint="eastAsia" w:ascii="方正小标宋简体" w:hAnsi="方正小标宋简体" w:eastAsia="方正小标宋简体" w:cs="方正小标宋简体"/>
          <w:b w:val="0"/>
          <w:bCs/>
          <w:sz w:val="44"/>
          <w:szCs w:val="44"/>
        </w:rPr>
        <w:t>软件和信息技术服务业发展规划</w:t>
      </w:r>
      <w:bookmarkEnd w:id="24"/>
      <w:bookmarkEnd w:id="25"/>
      <w:bookmarkStart w:id="209" w:name="_GoBack"/>
      <w:bookmarkEnd w:id="209"/>
    </w:p>
    <w:p>
      <w:pPr>
        <w:pStyle w:val="2"/>
        <w:tabs>
          <w:tab w:val="left" w:pos="0"/>
        </w:tabs>
        <w:spacing w:beforeLines="0" w:after="0" w:afterLines="0" w:line="240" w:lineRule="auto"/>
        <w:ind w:left="0" w:firstLine="0"/>
        <w:jc w:val="center"/>
        <w:textAlignment w:val="baseline"/>
        <w:rPr>
          <w:rFonts w:hint="eastAsia" w:ascii="方正小标宋简体" w:hAnsi="方正小标宋简体" w:eastAsia="方正小标宋简体" w:cs="方正小标宋简体"/>
          <w:b w:val="0"/>
          <w:bCs/>
          <w:sz w:val="44"/>
          <w:szCs w:val="44"/>
        </w:rPr>
      </w:pPr>
      <w:bookmarkStart w:id="26" w:name="_Toc460597424"/>
      <w:bookmarkStart w:id="27" w:name="_Toc27580"/>
      <w:r>
        <w:rPr>
          <w:rFonts w:hint="eastAsia" w:ascii="方正小标宋简体" w:hAnsi="方正小标宋简体" w:eastAsia="方正小标宋简体" w:cs="方正小标宋简体"/>
          <w:b w:val="0"/>
          <w:bCs/>
          <w:sz w:val="44"/>
          <w:szCs w:val="44"/>
        </w:rPr>
        <w:t>（2016-2020年）</w:t>
      </w:r>
      <w:bookmarkEnd w:id="26"/>
      <w:bookmarkEnd w:id="27"/>
    </w:p>
    <w:p>
      <w:pPr>
        <w:pStyle w:val="2"/>
        <w:tabs>
          <w:tab w:val="left" w:pos="0"/>
          <w:tab w:val="clear" w:pos="425"/>
        </w:tabs>
        <w:spacing w:beforeLines="0" w:afterLines="0"/>
        <w:jc w:val="center"/>
        <w:textAlignment w:val="baseline"/>
        <w:rPr>
          <w:rFonts w:ascii="黑体" w:hAnsi="黑体" w:cs="黑体"/>
          <w:b w:val="0"/>
          <w:bCs/>
          <w:sz w:val="32"/>
          <w:szCs w:val="32"/>
        </w:rPr>
      </w:pPr>
    </w:p>
    <w:bookmarkEnd w:id="0"/>
    <w:bookmarkEnd w:id="1"/>
    <w:p>
      <w:pPr>
        <w:spacing w:line="360" w:lineRule="auto"/>
        <w:ind w:firstLine="640" w:firstLineChars="200"/>
        <w:rPr>
          <w:rFonts w:ascii="仿宋_GB2312" w:eastAsia="仿宋_GB2312"/>
          <w:kern w:val="44"/>
          <w:sz w:val="32"/>
        </w:rPr>
      </w:pPr>
      <w:r>
        <w:rPr>
          <w:rFonts w:hint="eastAsia" w:ascii="仿宋_GB2312" w:hAnsi="仿宋_GB2312" w:eastAsia="仿宋_GB2312" w:cs="仿宋_GB2312"/>
          <w:sz w:val="32"/>
          <w:szCs w:val="32"/>
        </w:rPr>
        <w:t>软件是新一代信息技术产业的灵魂，“软件定义”是信息革命的新标志和新特征。软件和信息技术服务业</w:t>
      </w:r>
      <w:r>
        <w:rPr>
          <w:rFonts w:ascii="仿宋_GB2312" w:hAnsi="仿宋_GB2312" w:eastAsia="仿宋_GB2312" w:cs="仿宋_GB2312"/>
          <w:sz w:val="32"/>
          <w:szCs w:val="32"/>
        </w:rPr>
        <w:t>是</w:t>
      </w:r>
      <w:r>
        <w:rPr>
          <w:rFonts w:hint="eastAsia" w:ascii="仿宋_GB2312" w:hAnsi="仿宋_GB2312" w:eastAsia="仿宋_GB2312" w:cs="仿宋_GB2312"/>
          <w:sz w:val="32"/>
          <w:szCs w:val="32"/>
        </w:rPr>
        <w:t>引领科技创新、驱动经济社会转型发展</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核心力量</w:t>
      </w:r>
      <w:r>
        <w:rPr>
          <w:rFonts w:ascii="仿宋_GB2312" w:hAnsi="仿宋_GB2312" w:eastAsia="仿宋_GB2312" w:cs="仿宋_GB2312"/>
          <w:sz w:val="32"/>
          <w:szCs w:val="32"/>
        </w:rPr>
        <w:t>，是</w:t>
      </w:r>
      <w:r>
        <w:rPr>
          <w:rFonts w:hint="eastAsia" w:ascii="仿宋_GB2312" w:hAnsi="仿宋_GB2312" w:eastAsia="仿宋_GB2312" w:cs="仿宋_GB2312"/>
          <w:sz w:val="32"/>
          <w:szCs w:val="32"/>
        </w:rPr>
        <w:t>建设制造强国和网络强国的</w:t>
      </w:r>
      <w:r>
        <w:rPr>
          <w:rFonts w:ascii="仿宋_GB2312" w:hAnsi="仿宋_GB2312" w:eastAsia="仿宋_GB2312" w:cs="仿宋_GB2312"/>
          <w:sz w:val="32"/>
          <w:szCs w:val="32"/>
        </w:rPr>
        <w:t>核心</w:t>
      </w:r>
      <w:r>
        <w:rPr>
          <w:rFonts w:hint="eastAsia" w:ascii="仿宋_GB2312" w:hAnsi="仿宋_GB2312" w:eastAsia="仿宋_GB2312" w:cs="仿宋_GB2312"/>
          <w:sz w:val="32"/>
          <w:szCs w:val="32"/>
        </w:rPr>
        <w:t>支撑。建设强大的软件和信息技术服务业，是我国构建全球竞争新优势、抢占新工业革命制高点的必然选择。“十二五”以来，我国软件和信息技术服务业持续快速发展，产业规模迅速扩大，技术创新和应用水平大幅提升，对经济社会发展的支撑和引领作用显著增强。“十三五”时期是我国全面建成小康社会决胜阶段，全球新一轮科技革命和产业变革持续深入，国内经济发展方式加快转变，软件和信息技术服务业迎来更大发展机遇。为深入贯彻</w:t>
      </w:r>
      <w:r>
        <w:rPr>
          <w:rFonts w:hint="eastAsia" w:ascii="仿宋_GB2312" w:eastAsia="仿宋_GB2312"/>
          <w:sz w:val="32"/>
        </w:rPr>
        <w:t>《中国制造2025》《国务院关于积极推进“互联网+”行动的指导意见》《国务院关于深化制造业与互联网融合发展的指导意见》</w:t>
      </w:r>
      <w:r>
        <w:rPr>
          <w:rFonts w:hint="eastAsia" w:ascii="仿宋_GB2312" w:hAnsi="仿宋_GB2312" w:eastAsia="仿宋_GB2312" w:cs="仿宋_GB2312"/>
          <w:sz w:val="32"/>
          <w:szCs w:val="32"/>
        </w:rPr>
        <w:t>《促进大数据发展行动纲要》《国家信息化发展战略纲要》等国家战略</w:t>
      </w:r>
      <w:r>
        <w:rPr>
          <w:rFonts w:hint="eastAsia" w:ascii="仿宋_GB2312" w:eastAsia="仿宋_GB2312"/>
          <w:sz w:val="32"/>
        </w:rPr>
        <w:t>，按照《中华人民共和国国民经济和社会发展第十三个五年规划纲要》总体部署，落实《信息产业发展指南》总体要求，编制本规划。</w:t>
      </w:r>
      <w:bookmarkStart w:id="28" w:name="_Toc435111534"/>
    </w:p>
    <w:p>
      <w:pPr>
        <w:pStyle w:val="2"/>
        <w:spacing w:before="0" w:beforeLines="0" w:after="0" w:afterLines="0" w:line="240" w:lineRule="auto"/>
        <w:ind w:left="0" w:firstLine="640" w:firstLineChars="200"/>
        <w:textAlignment w:val="baseline"/>
        <w:rPr>
          <w:sz w:val="32"/>
        </w:rPr>
      </w:pPr>
      <w:bookmarkStart w:id="29" w:name="_Toc460597425"/>
      <w:bookmarkStart w:id="30" w:name="_Toc448845451"/>
      <w:bookmarkStart w:id="31" w:name="_Toc7194"/>
      <w:r>
        <w:rPr>
          <w:sz w:val="32"/>
        </w:rPr>
        <w:t>一</w:t>
      </w:r>
      <w:r>
        <w:rPr>
          <w:rFonts w:hint="eastAsia"/>
          <w:sz w:val="32"/>
        </w:rPr>
        <w:t>、发展</w:t>
      </w:r>
      <w:bookmarkEnd w:id="2"/>
      <w:bookmarkEnd w:id="3"/>
      <w:bookmarkEnd w:id="28"/>
      <w:r>
        <w:rPr>
          <w:rFonts w:hint="eastAsia"/>
          <w:sz w:val="32"/>
        </w:rPr>
        <w:t>回顾</w:t>
      </w:r>
      <w:bookmarkEnd w:id="29"/>
      <w:bookmarkEnd w:id="30"/>
      <w:bookmarkEnd w:id="3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“十二五”期间，我国软件和信息技术服务业规模、质量、效益全面跃升，综合实力进一步增强，在由大变强道路上迈出了坚实步伐。</w:t>
      </w:r>
    </w:p>
    <w:p>
      <w:pPr>
        <w:ind w:firstLine="640" w:firstLineChars="200"/>
        <w:rPr>
          <w:rFonts w:ascii="仿宋_GB2312" w:hAnsi="仿宋_GB2312" w:eastAsia="仿宋_GB2312" w:cs="仿宋_GB2312"/>
          <w:sz w:val="32"/>
          <w:szCs w:val="32"/>
        </w:rPr>
      </w:pPr>
      <w:r>
        <w:rPr>
          <w:rFonts w:hint="eastAsia" w:ascii="仿宋_GB2312" w:eastAsia="仿宋_GB2312"/>
          <w:b/>
          <w:sz w:val="32"/>
          <w:szCs w:val="32"/>
        </w:rPr>
        <w:t>产业规模快速壮大，产业结构不断优化。</w:t>
      </w:r>
      <w:r>
        <w:rPr>
          <w:rFonts w:hint="eastAsia" w:ascii="仿宋_GB2312" w:hAnsi="仿宋_GB2312" w:eastAsia="仿宋_GB2312" w:cs="仿宋_GB2312"/>
          <w:sz w:val="32"/>
          <w:szCs w:val="32"/>
        </w:rPr>
        <w:t>业务收入从2010年的1.3万亿元增长至2015年的4.3万亿元，年均增速高达27%，占信息产业收入比重从2010年的16%提高到2015年的25%。其中，信息技术服务收入2015年达到2.2万亿元，占软件和信息技术服务业收入的51%；云计算、大数据、移动互联网等新兴业态快速兴起和发展。软件企业数达到3.8万家，从业人数达到574万人。产业集聚效应进一步突显，中国软件名城示范带动作用显著增强，业务收入合计占全国比重超过50%。</w:t>
      </w:r>
    </w:p>
    <w:p>
      <w:pPr>
        <w:ind w:firstLine="640" w:firstLineChars="200"/>
        <w:rPr>
          <w:rFonts w:ascii="仿宋_GB2312" w:eastAsia="仿宋_GB2312"/>
          <w:sz w:val="32"/>
          <w:szCs w:val="32"/>
        </w:rPr>
      </w:pPr>
      <w:r>
        <w:rPr>
          <w:rFonts w:hint="eastAsia" w:ascii="仿宋_GB2312" w:eastAsia="仿宋_GB2312"/>
          <w:b/>
          <w:sz w:val="32"/>
          <w:szCs w:val="32"/>
        </w:rPr>
        <w:t>创新能力大幅增强，部分领域实现突破。</w:t>
      </w:r>
      <w:r>
        <w:rPr>
          <w:rFonts w:hint="eastAsia" w:ascii="仿宋_GB2312" w:eastAsia="仿宋_GB2312"/>
          <w:sz w:val="32"/>
          <w:szCs w:val="32"/>
        </w:rPr>
        <w:t>2015年，软件业务收入前百家企业研发强度（研发经费占主营业务收入比例）达9.6%。软件著作权登记数量达29.24万件，是2010年的3.8倍。基础软件创新发展取得新成效，产品质量和解决方案成熟度显著提升，已</w:t>
      </w:r>
      <w:r>
        <w:rPr>
          <w:rFonts w:hint="eastAsia" w:ascii="仿宋_GB2312" w:hAnsi="宋体" w:eastAsia="仿宋_GB2312" w:cs="宋体"/>
          <w:sz w:val="32"/>
          <w:szCs w:val="32"/>
        </w:rPr>
        <w:t>较好</w:t>
      </w:r>
      <w:r>
        <w:rPr>
          <w:rFonts w:hint="eastAsia" w:ascii="仿宋_GB2312" w:eastAsia="仿宋_GB2312"/>
          <w:sz w:val="32"/>
          <w:szCs w:val="32"/>
        </w:rPr>
        <w:t>应用</w:t>
      </w:r>
      <w:r>
        <w:rPr>
          <w:rFonts w:hint="eastAsia" w:ascii="仿宋_GB2312" w:hAnsi="宋体" w:eastAsia="仿宋_GB2312" w:cs="宋体"/>
          <w:sz w:val="32"/>
          <w:szCs w:val="32"/>
        </w:rPr>
        <w:t>于</w:t>
      </w:r>
      <w:r>
        <w:rPr>
          <w:rFonts w:hint="eastAsia" w:ascii="仿宋_GB2312" w:eastAsia="仿宋_GB2312"/>
          <w:sz w:val="32"/>
          <w:szCs w:val="32"/>
        </w:rPr>
        <w:t>党政机关，并在部分重要行业领域取得突破。智能电网调度控制系统、大型枢纽机场行李分拣系统、千万吨级炼油控制系统等重大应用跨入世界先进行列。新兴领域创新活跃，一批骨干企业转型发展取得实质性进展，平台化、网络化、服务化的商业模式创新成效显著，涌现出社交网络、搜索引擎、位置服务等一批创新性产品和服务。</w:t>
      </w:r>
    </w:p>
    <w:p>
      <w:pPr>
        <w:ind w:firstLine="640" w:firstLineChars="200"/>
        <w:rPr>
          <w:rFonts w:ascii="仿宋_GB2312" w:eastAsia="仿宋_GB2312"/>
          <w:sz w:val="32"/>
          <w:szCs w:val="32"/>
        </w:rPr>
      </w:pPr>
      <w:r>
        <w:rPr>
          <w:rFonts w:hint="eastAsia" w:ascii="仿宋_GB2312" w:eastAsia="仿宋_GB2312"/>
          <w:b/>
          <w:sz w:val="32"/>
          <w:szCs w:val="32"/>
        </w:rPr>
        <w:t>企业实力不断提升，国际竞争力明显增强。</w:t>
      </w:r>
      <w:r>
        <w:rPr>
          <w:rFonts w:hint="eastAsia" w:ascii="仿宋_GB2312" w:eastAsia="仿宋_GB2312"/>
          <w:sz w:val="32"/>
          <w:szCs w:val="32"/>
        </w:rPr>
        <w:t>培育出一批特色鲜明、创新能力强、品牌形象优、国际化水平高的骨干企业，成为产业发展的核心力量。2015年，软件业务收入前百家企业合计收入占全行业的14%，入围门槛从2010年的3.96亿元提高到13.3亿元，企业研发创新和应用服务能力大幅增强，已有2家进入全球最佳品牌百强行列，国际影响力显著提升。一批创新型互联网企业加速发展，进入国际第一阵营，全球互联网企业市值前10强中，中国企业占4家。</w:t>
      </w:r>
    </w:p>
    <w:p>
      <w:pPr>
        <w:ind w:firstLine="640" w:firstLineChars="200"/>
        <w:rPr>
          <w:rFonts w:ascii="仿宋_GB2312" w:eastAsia="仿宋_GB2312"/>
          <w:sz w:val="32"/>
          <w:szCs w:val="32"/>
        </w:rPr>
      </w:pPr>
      <w:r>
        <w:rPr>
          <w:rFonts w:hint="eastAsia" w:ascii="仿宋_GB2312" w:eastAsia="仿宋_GB2312"/>
          <w:b/>
          <w:sz w:val="32"/>
          <w:szCs w:val="32"/>
        </w:rPr>
        <w:t>应用推广持续深入，支撑作用显著增强。</w:t>
      </w:r>
      <w:r>
        <w:rPr>
          <w:rFonts w:hint="eastAsia" w:ascii="仿宋_GB2312" w:eastAsia="仿宋_GB2312"/>
          <w:sz w:val="32"/>
          <w:szCs w:val="32"/>
        </w:rPr>
        <w:t>软件技术加速向关系国计民生的重点行业领域渗透融合，有力支撑了电力、金融、税务等信息化水平的提升和安全保障。持续推进信息化和工业化深度融合，数字化研发设计工具普及率达61.1%，关键工序数控化率达45.4%，有效提高了制造企业精益管理、风险管控、供应链协同、市场快速响应等方面的能力和水平。加速催生融合性新兴产业，促进了信息消费迅速扩大，移动出行、互联网金融等新兴开放平台不断涌现，网上政务、远程医疗、在线教育等新型服务模式加速发展，2015年全国电子商务交易额达21.8万亿元。</w:t>
      </w:r>
    </w:p>
    <w:p>
      <w:pPr>
        <w:ind w:firstLine="640" w:firstLineChars="200"/>
        <w:rPr>
          <w:rFonts w:ascii="仿宋_GB2312" w:eastAsia="仿宋_GB2312"/>
          <w:sz w:val="32"/>
          <w:szCs w:val="32"/>
        </w:rPr>
      </w:pPr>
      <w:r>
        <w:rPr>
          <w:rFonts w:hint="eastAsia" w:ascii="仿宋_GB2312" w:eastAsia="仿宋_GB2312"/>
          <w:b/>
          <w:sz w:val="32"/>
          <w:szCs w:val="32"/>
        </w:rPr>
        <w:t>公共服务体系加速完善，服务能力进一步提升。</w:t>
      </w:r>
      <w:r>
        <w:rPr>
          <w:rFonts w:hint="eastAsia" w:ascii="仿宋_GB2312" w:eastAsia="仿宋_GB2312"/>
          <w:sz w:val="32"/>
        </w:rPr>
        <w:t>软件名城、园区基地等建设取得新的进展，创建了8个中国软件名城，建设了17个国家新型工业化产业示范基地（软件和信息服务），以及一批产业创新平台、应用体验展示平台、国家重点实验室、国家工程实验室、国家工程中心和企业技术中心等，基本形成了覆盖全国的产业公共服务体系，软件测试评估、质量保障、知识产权、投融资、人才服务、企业孵化和品牌推广等专业化服务能力显著提升。产业标准体系进一步完善。行业协会、</w:t>
      </w:r>
      <w:r>
        <w:rPr>
          <w:rFonts w:hint="eastAsia" w:ascii="仿宋_GB2312" w:eastAsia="仿宋_GB2312"/>
          <w:sz w:val="32"/>
          <w:szCs w:val="32"/>
        </w:rPr>
        <w:t>产业联盟等在服务行业管理、促进产业创新发展方面的作用日益突出。</w:t>
      </w:r>
    </w:p>
    <w:p>
      <w:pPr>
        <w:ind w:firstLine="640" w:firstLineChars="200"/>
        <w:rPr>
          <w:rFonts w:ascii="仿宋_GB2312" w:eastAsia="仿宋_GB2312"/>
          <w:sz w:val="32"/>
          <w:szCs w:val="32"/>
        </w:rPr>
      </w:pPr>
      <w:r>
        <w:rPr>
          <w:rFonts w:hint="eastAsia" w:ascii="仿宋_GB2312" w:eastAsia="仿宋_GB2312"/>
          <w:sz w:val="32"/>
          <w:szCs w:val="32"/>
        </w:rPr>
        <w:t>同时，必须清醒认识到，我国软件和信息技术服务业发展依然面临一些迫切需要解决的突出问题：</w:t>
      </w:r>
      <w:r>
        <w:rPr>
          <w:rFonts w:ascii="仿宋_GB2312" w:eastAsia="仿宋_GB2312"/>
          <w:b/>
          <w:sz w:val="32"/>
          <w:szCs w:val="32"/>
        </w:rPr>
        <w:t>一是</w:t>
      </w:r>
      <w:r>
        <w:rPr>
          <w:rFonts w:hint="eastAsia" w:ascii="仿宋_GB2312" w:eastAsia="仿宋_GB2312"/>
          <w:sz w:val="32"/>
          <w:szCs w:val="32"/>
        </w:rPr>
        <w:t>基础领域创新能力和动力明显不足，</w:t>
      </w:r>
      <w:r>
        <w:rPr>
          <w:rFonts w:ascii="仿宋_GB2312" w:eastAsia="仿宋_GB2312"/>
          <w:sz w:val="32"/>
          <w:szCs w:val="32"/>
        </w:rPr>
        <w:t>原始创新</w:t>
      </w:r>
      <w:r>
        <w:rPr>
          <w:rFonts w:hint="eastAsia" w:ascii="仿宋_GB2312" w:eastAsia="仿宋_GB2312"/>
          <w:sz w:val="32"/>
          <w:szCs w:val="32"/>
        </w:rPr>
        <w:t>和</w:t>
      </w:r>
      <w:r>
        <w:rPr>
          <w:rFonts w:ascii="仿宋_GB2312" w:eastAsia="仿宋_GB2312"/>
          <w:sz w:val="32"/>
          <w:szCs w:val="32"/>
        </w:rPr>
        <w:t>协同创新</w:t>
      </w:r>
      <w:r>
        <w:rPr>
          <w:rFonts w:hint="eastAsia" w:ascii="仿宋_GB2312" w:eastAsia="仿宋_GB2312"/>
          <w:sz w:val="32"/>
          <w:szCs w:val="32"/>
        </w:rPr>
        <w:t>亟待加强，基础软件</w:t>
      </w:r>
      <w:r>
        <w:rPr>
          <w:rFonts w:ascii="仿宋_GB2312" w:eastAsia="仿宋_GB2312"/>
          <w:sz w:val="32"/>
          <w:szCs w:val="32"/>
        </w:rPr>
        <w:t>、</w:t>
      </w:r>
      <w:r>
        <w:rPr>
          <w:rFonts w:hint="eastAsia" w:ascii="仿宋_GB2312" w:eastAsia="仿宋_GB2312"/>
          <w:sz w:val="32"/>
          <w:szCs w:val="32"/>
        </w:rPr>
        <w:t>核心</w:t>
      </w:r>
      <w:r>
        <w:rPr>
          <w:rFonts w:ascii="仿宋_GB2312" w:eastAsia="仿宋_GB2312"/>
          <w:sz w:val="32"/>
          <w:szCs w:val="32"/>
        </w:rPr>
        <w:t>工业软件</w:t>
      </w:r>
      <w:r>
        <w:rPr>
          <w:rFonts w:hint="eastAsia" w:ascii="仿宋_GB2312" w:eastAsia="仿宋_GB2312"/>
          <w:sz w:val="32"/>
          <w:szCs w:val="32"/>
        </w:rPr>
        <w:t>对外依存度大，安全可靠产品和系统应用推广难。</w:t>
      </w:r>
      <w:r>
        <w:rPr>
          <w:rFonts w:hint="eastAsia" w:ascii="仿宋_GB2312" w:eastAsia="仿宋_GB2312"/>
          <w:b/>
          <w:sz w:val="32"/>
          <w:szCs w:val="32"/>
        </w:rPr>
        <w:t>二是</w:t>
      </w:r>
      <w:r>
        <w:rPr>
          <w:rFonts w:hint="eastAsia" w:ascii="仿宋_GB2312" w:eastAsia="仿宋_GB2312"/>
          <w:sz w:val="32"/>
          <w:szCs w:val="32"/>
        </w:rPr>
        <w:t>与</w:t>
      </w:r>
      <w:r>
        <w:rPr>
          <w:rFonts w:ascii="仿宋_GB2312" w:eastAsia="仿宋_GB2312"/>
          <w:sz w:val="32"/>
          <w:szCs w:val="32"/>
        </w:rPr>
        <w:t>各行业领域融合应用</w:t>
      </w:r>
      <w:r>
        <w:rPr>
          <w:rFonts w:hint="eastAsia" w:ascii="仿宋_GB2312" w:eastAsia="仿宋_GB2312"/>
          <w:sz w:val="32"/>
          <w:szCs w:val="32"/>
        </w:rPr>
        <w:t>的广度和深度不够</w:t>
      </w:r>
      <w:r>
        <w:rPr>
          <w:rFonts w:ascii="仿宋_GB2312" w:eastAsia="仿宋_GB2312"/>
          <w:sz w:val="32"/>
          <w:szCs w:val="32"/>
        </w:rPr>
        <w:t>，</w:t>
      </w:r>
      <w:r>
        <w:rPr>
          <w:rFonts w:hint="eastAsia" w:ascii="仿宋_GB2312" w:eastAsia="仿宋_GB2312"/>
          <w:sz w:val="32"/>
          <w:szCs w:val="32"/>
        </w:rPr>
        <w:t>特别是行业业务知识和数据积累不足，</w:t>
      </w:r>
      <w:r>
        <w:rPr>
          <w:rFonts w:ascii="仿宋_GB2312" w:eastAsia="仿宋_GB2312"/>
          <w:sz w:val="32"/>
          <w:szCs w:val="32"/>
        </w:rPr>
        <w:t>与</w:t>
      </w:r>
      <w:r>
        <w:rPr>
          <w:rFonts w:hint="eastAsia" w:ascii="仿宋_GB2312" w:eastAsia="仿宋_GB2312"/>
          <w:sz w:val="32"/>
          <w:szCs w:val="32"/>
        </w:rPr>
        <w:t>工业</w:t>
      </w:r>
      <w:r>
        <w:rPr>
          <w:rFonts w:ascii="仿宋_GB2312" w:eastAsia="仿宋_GB2312"/>
          <w:sz w:val="32"/>
          <w:szCs w:val="32"/>
        </w:rPr>
        <w:t>实际业务和特定应用结合不紧密。</w:t>
      </w:r>
      <w:r>
        <w:rPr>
          <w:rFonts w:hint="eastAsia" w:ascii="仿宋_GB2312" w:eastAsia="仿宋_GB2312"/>
          <w:b/>
          <w:sz w:val="32"/>
          <w:szCs w:val="32"/>
        </w:rPr>
        <w:t>三是</w:t>
      </w:r>
      <w:r>
        <w:rPr>
          <w:rFonts w:ascii="仿宋_GB2312" w:eastAsia="仿宋_GB2312"/>
          <w:sz w:val="32"/>
          <w:szCs w:val="32"/>
        </w:rPr>
        <w:t>资源整合、</w:t>
      </w:r>
      <w:r>
        <w:rPr>
          <w:rFonts w:hint="eastAsia" w:ascii="仿宋_GB2312" w:eastAsia="仿宋_GB2312"/>
          <w:sz w:val="32"/>
          <w:szCs w:val="32"/>
        </w:rPr>
        <w:t>技术</w:t>
      </w:r>
      <w:r>
        <w:rPr>
          <w:rFonts w:ascii="仿宋_GB2312" w:eastAsia="仿宋_GB2312"/>
          <w:sz w:val="32"/>
          <w:szCs w:val="32"/>
        </w:rPr>
        <w:t>迭代和优化能力弱，</w:t>
      </w:r>
      <w:r>
        <w:rPr>
          <w:rFonts w:hint="eastAsia" w:ascii="仿宋_GB2312" w:eastAsia="仿宋_GB2312"/>
          <w:sz w:val="32"/>
          <w:szCs w:val="32"/>
        </w:rPr>
        <w:t>缺乏创新引领能力强</w:t>
      </w:r>
      <w:r>
        <w:rPr>
          <w:rFonts w:ascii="仿宋_GB2312" w:eastAsia="仿宋_GB2312"/>
          <w:sz w:val="32"/>
          <w:szCs w:val="32"/>
        </w:rPr>
        <w:t>的大企业，</w:t>
      </w:r>
      <w:r>
        <w:rPr>
          <w:rFonts w:hint="eastAsia" w:ascii="仿宋_GB2312" w:eastAsia="仿宋_GB2312"/>
          <w:sz w:val="32"/>
          <w:szCs w:val="32"/>
        </w:rPr>
        <w:t>生态</w:t>
      </w:r>
      <w:r>
        <w:rPr>
          <w:rFonts w:ascii="仿宋_GB2312" w:eastAsia="仿宋_GB2312"/>
          <w:sz w:val="32"/>
          <w:szCs w:val="32"/>
        </w:rPr>
        <w:t>构建能力</w:t>
      </w:r>
      <w:r>
        <w:rPr>
          <w:rFonts w:hint="eastAsia" w:ascii="仿宋_GB2312" w:eastAsia="仿宋_GB2312"/>
          <w:sz w:val="32"/>
          <w:szCs w:val="32"/>
        </w:rPr>
        <w:t>亟待</w:t>
      </w:r>
      <w:r>
        <w:rPr>
          <w:rFonts w:ascii="仿宋_GB2312" w:eastAsia="仿宋_GB2312"/>
          <w:sz w:val="32"/>
          <w:szCs w:val="32"/>
        </w:rPr>
        <w:t>提升</w:t>
      </w:r>
      <w:r>
        <w:rPr>
          <w:rFonts w:hint="eastAsia" w:ascii="仿宋_GB2312" w:eastAsia="仿宋_GB2312"/>
          <w:sz w:val="32"/>
          <w:szCs w:val="32"/>
        </w:rPr>
        <w:t>。</w:t>
      </w:r>
      <w:r>
        <w:rPr>
          <w:rFonts w:hint="eastAsia" w:ascii="仿宋_GB2312" w:eastAsia="仿宋_GB2312"/>
          <w:b/>
          <w:sz w:val="32"/>
          <w:szCs w:val="32"/>
        </w:rPr>
        <w:t>四是</w:t>
      </w:r>
      <w:r>
        <w:rPr>
          <w:rFonts w:hint="eastAsia" w:ascii="仿宋_GB2312" w:eastAsia="仿宋_GB2312"/>
          <w:sz w:val="32"/>
          <w:szCs w:val="32"/>
        </w:rPr>
        <w:t>网络安全形势更加严峻，信息安全保障能力亟需进一步加强。</w:t>
      </w:r>
      <w:r>
        <w:rPr>
          <w:rFonts w:hint="eastAsia" w:ascii="仿宋_GB2312" w:eastAsia="仿宋_GB2312"/>
          <w:b/>
          <w:sz w:val="32"/>
          <w:szCs w:val="32"/>
        </w:rPr>
        <w:t>五</w:t>
      </w:r>
      <w:r>
        <w:rPr>
          <w:rFonts w:ascii="仿宋_GB2312" w:eastAsia="仿宋_GB2312"/>
          <w:b/>
          <w:sz w:val="32"/>
          <w:szCs w:val="32"/>
        </w:rPr>
        <w:t>是</w:t>
      </w:r>
      <w:r>
        <w:rPr>
          <w:rFonts w:hint="eastAsia" w:ascii="仿宋_GB2312" w:eastAsia="仿宋_GB2312"/>
          <w:sz w:val="32"/>
          <w:szCs w:val="32"/>
        </w:rPr>
        <w:t>产业国际影响力与整体规模不匹配，国际市场拓展能力弱，</w:t>
      </w:r>
      <w:r>
        <w:rPr>
          <w:rFonts w:ascii="仿宋_GB2312" w:eastAsia="仿宋_GB2312"/>
          <w:sz w:val="32"/>
          <w:szCs w:val="32"/>
        </w:rPr>
        <w:t>国际化发展步伐需要持续加快。</w:t>
      </w:r>
      <w:r>
        <w:rPr>
          <w:rFonts w:hint="eastAsia" w:ascii="仿宋_GB2312" w:eastAsia="仿宋_GB2312"/>
          <w:b/>
          <w:sz w:val="32"/>
          <w:szCs w:val="32"/>
        </w:rPr>
        <w:t>六是</w:t>
      </w:r>
      <w:r>
        <w:rPr>
          <w:rFonts w:ascii="仿宋_GB2312" w:eastAsia="仿宋_GB2312"/>
          <w:sz w:val="32"/>
          <w:szCs w:val="32"/>
        </w:rPr>
        <w:t>行业管理和服务亟待创新</w:t>
      </w:r>
      <w:r>
        <w:rPr>
          <w:rFonts w:hint="eastAsia" w:ascii="仿宋_GB2312" w:eastAsia="仿宋_GB2312"/>
          <w:sz w:val="32"/>
          <w:szCs w:val="32"/>
        </w:rPr>
        <w:t>，软件市场定价与软件价值不匹配问题有待解决，知识产权保护需</w:t>
      </w:r>
      <w:r>
        <w:rPr>
          <w:rFonts w:ascii="仿宋_GB2312" w:eastAsia="仿宋_GB2312"/>
          <w:sz w:val="32"/>
          <w:szCs w:val="32"/>
        </w:rPr>
        <w:t>要</w:t>
      </w:r>
      <w:r>
        <w:rPr>
          <w:rFonts w:hint="eastAsia" w:ascii="仿宋_GB2312" w:eastAsia="仿宋_GB2312"/>
          <w:sz w:val="32"/>
          <w:szCs w:val="32"/>
        </w:rPr>
        <w:t>进一步加强。</w:t>
      </w:r>
      <w:r>
        <w:rPr>
          <w:rFonts w:hint="eastAsia" w:ascii="仿宋_GB2312" w:eastAsia="仿宋_GB2312"/>
          <w:b/>
          <w:sz w:val="32"/>
          <w:szCs w:val="32"/>
        </w:rPr>
        <w:t>七</w:t>
      </w:r>
      <w:r>
        <w:rPr>
          <w:rFonts w:ascii="仿宋_GB2312" w:eastAsia="仿宋_GB2312"/>
          <w:b/>
          <w:sz w:val="32"/>
          <w:szCs w:val="32"/>
        </w:rPr>
        <w:t>是</w:t>
      </w:r>
      <w:r>
        <w:rPr>
          <w:rFonts w:hint="eastAsia" w:ascii="仿宋_GB2312" w:eastAsia="仿宋_GB2312"/>
          <w:sz w:val="32"/>
          <w:szCs w:val="32"/>
        </w:rPr>
        <w:t>人才结构性矛盾突出，领军型人才、复合型人才和高技能人才紧缺，人才培养不能满足产业发展实际需求。</w:t>
      </w:r>
    </w:p>
    <w:p>
      <w:pPr>
        <w:pStyle w:val="2"/>
        <w:spacing w:before="0" w:beforeLines="0" w:after="0" w:afterLines="0" w:line="240" w:lineRule="auto"/>
        <w:ind w:left="0" w:firstLine="640" w:firstLineChars="200"/>
        <w:textAlignment w:val="baseline"/>
        <w:rPr>
          <w:sz w:val="32"/>
        </w:rPr>
      </w:pPr>
      <w:bookmarkStart w:id="32" w:name="_Toc460597426"/>
      <w:bookmarkStart w:id="33" w:name="_Toc21673"/>
      <w:bookmarkStart w:id="34" w:name="_Toc435111535"/>
      <w:bookmarkStart w:id="35" w:name="_Toc448845452"/>
      <w:r>
        <w:rPr>
          <w:sz w:val="32"/>
        </w:rPr>
        <w:t>二</w:t>
      </w:r>
      <w:r>
        <w:rPr>
          <w:rFonts w:hint="eastAsia"/>
          <w:sz w:val="32"/>
        </w:rPr>
        <w:t>、发展</w:t>
      </w:r>
      <w:r>
        <w:rPr>
          <w:sz w:val="32"/>
        </w:rPr>
        <w:t>形势</w:t>
      </w:r>
      <w:bookmarkEnd w:id="4"/>
      <w:bookmarkEnd w:id="5"/>
      <w:bookmarkEnd w:id="6"/>
      <w:bookmarkEnd w:id="7"/>
      <w:bookmarkEnd w:id="8"/>
      <w:bookmarkEnd w:id="9"/>
      <w:bookmarkEnd w:id="10"/>
      <w:bookmarkEnd w:id="11"/>
      <w:bookmarkEnd w:id="12"/>
      <w:bookmarkEnd w:id="13"/>
      <w:bookmarkEnd w:id="32"/>
      <w:bookmarkEnd w:id="33"/>
      <w:bookmarkEnd w:id="34"/>
      <w:bookmarkEnd w:id="35"/>
    </w:p>
    <w:p>
      <w:pPr>
        <w:pStyle w:val="3"/>
        <w:spacing w:before="0" w:beforeLines="0" w:after="0" w:afterLines="0" w:line="240" w:lineRule="auto"/>
        <w:rPr>
          <w:rFonts w:ascii="楷体_GB2312" w:hAnsi="楷体_GB2312" w:eastAsia="楷体_GB2312" w:cs="楷体_GB2312"/>
          <w:szCs w:val="32"/>
        </w:rPr>
      </w:pPr>
      <w:bookmarkStart w:id="36" w:name="_Toc460597427"/>
      <w:bookmarkStart w:id="37" w:name="_Toc435111536"/>
      <w:bookmarkStart w:id="38" w:name="_Toc448845453"/>
      <w:bookmarkStart w:id="39" w:name="_Toc32190"/>
      <w:bookmarkStart w:id="40" w:name="_Toc9556"/>
      <w:bookmarkStart w:id="41" w:name="_Toc27578"/>
      <w:bookmarkStart w:id="42" w:name="_Toc430249403"/>
      <w:bookmarkStart w:id="43" w:name="_Toc303781888"/>
      <w:bookmarkStart w:id="44" w:name="_Toc291764868"/>
      <w:bookmarkStart w:id="45" w:name="_Toc18582"/>
      <w:bookmarkStart w:id="46" w:name="_Toc430868238"/>
      <w:bookmarkStart w:id="47" w:name="_Toc432073499"/>
      <w:bookmarkStart w:id="48" w:name="_Toc24520"/>
      <w:bookmarkStart w:id="49" w:name="_Toc10737"/>
      <w:bookmarkStart w:id="50" w:name="_Toc22616"/>
      <w:r>
        <w:rPr>
          <w:rFonts w:hint="eastAsia" w:ascii="楷体_GB2312" w:hAnsi="楷体_GB2312" w:eastAsia="楷体_GB2312" w:cs="楷体_GB2312"/>
        </w:rPr>
        <w:t>（一）以“技术+模式</w:t>
      </w:r>
      <w:r>
        <w:rPr>
          <w:rFonts w:ascii="楷体_GB2312" w:hAnsi="楷体_GB2312" w:eastAsia="楷体_GB2312" w:cs="楷体_GB2312"/>
        </w:rPr>
        <w:t>+</w:t>
      </w:r>
      <w:r>
        <w:rPr>
          <w:rFonts w:hint="eastAsia" w:ascii="楷体_GB2312" w:hAnsi="楷体_GB2312" w:eastAsia="楷体_GB2312" w:cs="楷体_GB2312"/>
        </w:rPr>
        <w:t>生态”为核心的协同创新持续深化产业变革</w:t>
      </w:r>
      <w:bookmarkEnd w:id="36"/>
      <w:bookmarkEnd w:id="37"/>
      <w:bookmarkEnd w:id="38"/>
      <w:bookmarkEnd w:id="39"/>
    </w:p>
    <w:p>
      <w:pPr>
        <w:spacing w:beforeLines="0" w:afterLines="0"/>
        <w:ind w:firstLine="640" w:firstLineChars="200"/>
        <w:rPr>
          <w:rFonts w:ascii="仿宋_GB2312" w:hAnsi="仿宋_GB2312" w:eastAsia="仿宋_GB2312" w:cs="仿宋_GB2312"/>
          <w:sz w:val="32"/>
          <w:szCs w:val="32"/>
        </w:rPr>
      </w:pPr>
      <w:r>
        <w:rPr>
          <w:rFonts w:hint="eastAsia" w:ascii="仿宋_GB2312" w:eastAsia="仿宋_GB2312"/>
          <w:sz w:val="32"/>
          <w:szCs w:val="32"/>
        </w:rPr>
        <w:t>软件和信息技术服务业步入加速创新、快速迭代、群体突破的爆发期，加快向网络化、平台化、服务化、智能化、生态化演进。云计算、大数据、移动互联网、物联网等快速发展和融合创新，先进计算、高端存储、人工智能、虚拟现实、神经科学等新技术加速突破和应用，进一步重塑软件的技术架构、计算模式、开发模式、产品形态和商业模式，新技术、新产品、新模式、新业态日益成熟，加速步入质变期。开源、众包等群智化研发模式成为技术创新的主流方向，产业竞争由单一技术、单一产品、单一模式加快向多技术、集成化、融合化、平台系统、生态系统的竞争转变，</w:t>
      </w:r>
      <w:r>
        <w:rPr>
          <w:rFonts w:hint="eastAsia" w:ascii="仿宋_GB2312" w:hAnsi="仿宋_GB2312" w:eastAsia="仿宋_GB2312" w:cs="仿宋_GB2312"/>
          <w:sz w:val="32"/>
          <w:szCs w:val="32"/>
        </w:rPr>
        <w:t>生态体系竞争成为产业发展制高点。</w:t>
      </w:r>
      <w:r>
        <w:rPr>
          <w:rFonts w:hint="eastAsia" w:ascii="仿宋_GB2312" w:eastAsia="仿宋_GB2312"/>
          <w:sz w:val="32"/>
          <w:szCs w:val="32"/>
        </w:rPr>
        <w:t>软件企业依托云计算、大数据等技术平台，强化技术、产品、内容和服务等核心要素的整合创新，加速业务重构、流程优化和服务提升，实现转型发展。</w:t>
      </w:r>
    </w:p>
    <w:p>
      <w:pPr>
        <w:pStyle w:val="3"/>
        <w:spacing w:before="0" w:beforeLines="0" w:after="0" w:afterLines="0" w:line="240" w:lineRule="auto"/>
        <w:rPr>
          <w:rFonts w:ascii="楷体_GB2312" w:hAnsi="楷体_GB2312" w:eastAsia="楷体_GB2312" w:cs="楷体_GB2312"/>
        </w:rPr>
      </w:pPr>
      <w:bookmarkStart w:id="51" w:name="_Toc435111537"/>
      <w:bookmarkStart w:id="52" w:name="_Toc448845454"/>
      <w:bookmarkStart w:id="53" w:name="_Toc460597428"/>
      <w:bookmarkStart w:id="54" w:name="_Toc22055"/>
      <w:r>
        <w:rPr>
          <w:rFonts w:hint="eastAsia" w:ascii="楷体_GB2312" w:hAnsi="楷体_GB2312" w:eastAsia="楷体_GB2312" w:cs="楷体_GB2312"/>
        </w:rPr>
        <w:t>（二）以“软件定义”为特征的融合应用开启信息经济新图景</w:t>
      </w:r>
      <w:bookmarkEnd w:id="51"/>
      <w:bookmarkEnd w:id="52"/>
      <w:bookmarkEnd w:id="53"/>
      <w:bookmarkEnd w:id="54"/>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以数据驱动的</w:t>
      </w:r>
      <w:r>
        <w:rPr>
          <w:rFonts w:hint="eastAsia" w:ascii="仿宋_GB2312" w:hAnsi="仿宋_GB2312" w:eastAsia="仿宋_GB2312" w:cs="仿宋_GB2312"/>
          <w:sz w:val="32"/>
          <w:szCs w:val="32"/>
        </w:rPr>
        <w:t>“软件定义”</w:t>
      </w:r>
      <w:r>
        <w:rPr>
          <w:rFonts w:hint="eastAsia" w:ascii="仿宋_GB2312" w:hAnsi="仿宋_GB2312" w:eastAsia="仿宋_GB2312" w:cs="仿宋_GB2312"/>
          <w:sz w:val="32"/>
          <w:szCs w:val="32"/>
          <w:lang w:eastAsia="zh-CN"/>
        </w:rPr>
        <w:t>正在</w:t>
      </w:r>
      <w:r>
        <w:rPr>
          <w:rFonts w:hint="eastAsia" w:ascii="仿宋_GB2312" w:hAnsi="仿宋_GB2312" w:eastAsia="仿宋_GB2312" w:cs="仿宋_GB2312"/>
          <w:sz w:val="32"/>
          <w:szCs w:val="32"/>
        </w:rPr>
        <w:t>成为融合应用的显著特征。一方面，</w:t>
      </w:r>
      <w:r>
        <w:rPr>
          <w:rFonts w:hint="eastAsia" w:ascii="仿宋_GB2312" w:hAnsi="仿宋_GB2312" w:eastAsia="仿宋_GB2312" w:cs="仿宋_GB2312"/>
          <w:sz w:val="32"/>
          <w:szCs w:val="32"/>
          <w:lang w:eastAsia="zh-CN"/>
        </w:rPr>
        <w:t>数据驱动</w:t>
      </w:r>
      <w:r>
        <w:rPr>
          <w:rFonts w:hint="eastAsia" w:ascii="仿宋_GB2312" w:hAnsi="仿宋_GB2312" w:eastAsia="仿宋_GB2312" w:cs="仿宋_GB2312"/>
          <w:sz w:val="32"/>
          <w:szCs w:val="32"/>
        </w:rPr>
        <w:t>信息技术产业变革，加速新一代信息技术的跨界融合和创新发展，通过软件定义硬件、软件定义存储、软件定义网络、软件定义系统等，带来更多的新产品、服务和模式创新，催生新的业态和经济增长点，推动数据成为战略资产。另一方面，“软件定义”加速各行业领域的融合创新和转型升级。软件定义制造激发了研发设计、仿真验证、生产制造、经营管理等环节的创新活力，加快了个性化定制、网络化协同、服务型制造、云制造等新模式的发展，推动生产型制造向生产服务型制造转变；软件定义服务深刻影响了金融、物流、交通、文化、旅游等服务业的发展，催生了一批新的产业主体、业务平台、融合性业态和新型消费，引发了居民消费、民生服务、社会治理等领域多维度、深层次的变革，涌现出分享经济、平台经济、算法经济等众多新型网络经济模式，培育壮大了发展新动能。</w:t>
      </w:r>
    </w:p>
    <w:p>
      <w:pPr>
        <w:pStyle w:val="3"/>
        <w:spacing w:before="0" w:beforeLines="0" w:after="0" w:afterLines="0" w:line="240" w:lineRule="auto"/>
        <w:rPr>
          <w:rFonts w:ascii="楷体_GB2312" w:hAnsi="楷体_GB2312" w:eastAsia="楷体_GB2312" w:cs="楷体_GB2312"/>
        </w:rPr>
      </w:pPr>
      <w:bookmarkStart w:id="55" w:name="_Toc435111538"/>
      <w:bookmarkStart w:id="56" w:name="_Toc448845455"/>
      <w:bookmarkStart w:id="57" w:name="_Toc11808"/>
      <w:bookmarkStart w:id="58" w:name="_Toc460597429"/>
      <w:r>
        <w:rPr>
          <w:rFonts w:hint="eastAsia" w:ascii="楷体_GB2312" w:hAnsi="楷体_GB2312" w:eastAsia="楷体_GB2312" w:cs="楷体_GB2312"/>
        </w:rPr>
        <w:t>（三）全球产业竞争和国家战略实施对产业发展提出新任务新要求</w:t>
      </w:r>
      <w:bookmarkEnd w:id="55"/>
      <w:bookmarkEnd w:id="56"/>
      <w:bookmarkEnd w:id="57"/>
      <w:bookmarkEnd w:id="58"/>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世界产业格局正在发生深刻变化，</w:t>
      </w:r>
      <w:r>
        <w:rPr>
          <w:rFonts w:hint="eastAsia" w:ascii="仿宋_GB2312" w:hAnsi="仿宋_GB2312" w:eastAsia="仿宋_GB2312" w:cs="仿宋_GB2312"/>
          <w:sz w:val="32"/>
          <w:szCs w:val="32"/>
        </w:rPr>
        <w:t>围绕技术路线主导权、价值链分工、</w:t>
      </w:r>
      <w:r>
        <w:rPr>
          <w:rFonts w:ascii="仿宋_GB2312" w:hAnsi="仿宋_GB2312" w:eastAsia="仿宋_GB2312" w:cs="仿宋_GB2312"/>
          <w:sz w:val="32"/>
          <w:szCs w:val="32"/>
        </w:rPr>
        <w:t>产业生态</w:t>
      </w:r>
      <w:r>
        <w:rPr>
          <w:rFonts w:hint="eastAsia" w:ascii="仿宋_GB2312" w:hAnsi="仿宋_GB2312" w:eastAsia="仿宋_GB2312" w:cs="仿宋_GB2312"/>
          <w:sz w:val="32"/>
          <w:szCs w:val="32"/>
        </w:rPr>
        <w:t>的竞争日益激烈</w:t>
      </w:r>
      <w:r>
        <w:rPr>
          <w:rFonts w:ascii="仿宋_GB2312" w:hAnsi="仿宋_GB2312" w:eastAsia="仿宋_GB2312" w:cs="仿宋_GB2312"/>
          <w:sz w:val="32"/>
          <w:szCs w:val="32"/>
        </w:rPr>
        <w:t>，发达国家</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工业互联网、</w:t>
      </w:r>
      <w:r>
        <w:rPr>
          <w:rFonts w:hint="eastAsia" w:ascii="仿宋_GB2312" w:hAnsi="仿宋_GB2312" w:eastAsia="仿宋_GB2312" w:cs="仿宋_GB2312"/>
          <w:sz w:val="32"/>
          <w:szCs w:val="32"/>
        </w:rPr>
        <w:t>智能制造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人工智能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大数据</w:t>
      </w:r>
      <w:r>
        <w:rPr>
          <w:rFonts w:ascii="仿宋_GB2312" w:hAnsi="仿宋_GB2312" w:eastAsia="仿宋_GB2312" w:cs="仿宋_GB2312"/>
          <w:sz w:val="32"/>
          <w:szCs w:val="32"/>
        </w:rPr>
        <w:t>等领域加速战略布局，抢占未来发展主导权，</w:t>
      </w:r>
      <w:r>
        <w:rPr>
          <w:rFonts w:hint="eastAsia" w:ascii="仿宋_GB2312" w:hAnsi="仿宋_GB2312" w:eastAsia="仿宋_GB2312" w:cs="仿宋_GB2312"/>
          <w:sz w:val="32"/>
          <w:szCs w:val="32"/>
        </w:rPr>
        <w:t>给我国</w:t>
      </w:r>
      <w:r>
        <w:rPr>
          <w:rFonts w:ascii="仿宋_GB2312" w:hAnsi="仿宋_GB2312" w:eastAsia="仿宋_GB2312" w:cs="仿宋_GB2312"/>
          <w:sz w:val="32"/>
          <w:szCs w:val="32"/>
        </w:rPr>
        <w:t>软件和信息技术服务业跨越发展带来深刻影响。</w:t>
      </w:r>
      <w:r>
        <w:rPr>
          <w:rFonts w:hint="eastAsia" w:ascii="仿宋_GB2312" w:hAnsi="仿宋_GB2312" w:eastAsia="仿宋_GB2312" w:cs="仿宋_GB2312"/>
          <w:sz w:val="32"/>
          <w:szCs w:val="32"/>
        </w:rPr>
        <w:t>中国制造2025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“一带一路”、“互联网+”</w:t>
      </w:r>
      <w:r>
        <w:rPr>
          <w:rFonts w:ascii="仿宋_GB2312" w:hAnsi="仿宋_GB2312" w:eastAsia="仿宋_GB2312" w:cs="仿宋_GB2312"/>
          <w:sz w:val="32"/>
          <w:szCs w:val="32"/>
        </w:rPr>
        <w:t>行动计划</w:t>
      </w:r>
      <w:r>
        <w:rPr>
          <w:rFonts w:hint="eastAsia" w:ascii="仿宋_GB2312" w:hAnsi="仿宋_GB2312" w:eastAsia="仿宋_GB2312" w:cs="仿宋_GB2312"/>
          <w:sz w:val="32"/>
          <w:szCs w:val="32"/>
        </w:rPr>
        <w:t>、大数据、军民融合发展等国家战略的推进实施，以及国家网络安全保障的战略需求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赋予软件和信息技术服务业新的使命和任务；强化科技创新引领作用，着力推进供给侧结构性改革，深入推进大众创业万众创新，加快推动服务业优质高效发展等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进一步</w:t>
      </w:r>
      <w:r>
        <w:rPr>
          <w:rFonts w:hint="eastAsia" w:ascii="仿宋_GB2312" w:hAnsi="仿宋_GB2312" w:eastAsia="仿宋_GB2312" w:cs="仿宋_GB2312"/>
          <w:sz w:val="32"/>
          <w:szCs w:val="32"/>
        </w:rPr>
        <w:t>激活软件和信息技术服务业市场主体、提升产业层级提出新的更高要求。</w:t>
      </w:r>
      <w:bookmarkEnd w:id="40"/>
      <w:bookmarkEnd w:id="41"/>
      <w:bookmarkEnd w:id="42"/>
      <w:bookmarkEnd w:id="43"/>
      <w:bookmarkEnd w:id="44"/>
      <w:bookmarkEnd w:id="45"/>
      <w:bookmarkEnd w:id="46"/>
      <w:bookmarkEnd w:id="47"/>
      <w:bookmarkEnd w:id="48"/>
      <w:bookmarkEnd w:id="49"/>
      <w:bookmarkEnd w:id="50"/>
    </w:p>
    <w:p>
      <w:pPr>
        <w:pStyle w:val="2"/>
        <w:spacing w:before="0" w:beforeLines="0" w:after="0" w:afterLines="0" w:line="240" w:lineRule="auto"/>
        <w:ind w:left="0" w:firstLine="640" w:firstLineChars="200"/>
        <w:textAlignment w:val="baseline"/>
        <w:rPr>
          <w:sz w:val="32"/>
        </w:rPr>
      </w:pPr>
      <w:bookmarkStart w:id="59" w:name="_Toc29644"/>
      <w:bookmarkStart w:id="60" w:name="_Toc14731"/>
      <w:bookmarkStart w:id="61" w:name="_Toc430868240"/>
      <w:bookmarkStart w:id="62" w:name="_Toc22734"/>
      <w:bookmarkStart w:id="63" w:name="_Toc448845456"/>
      <w:bookmarkStart w:id="64" w:name="_Toc27807"/>
      <w:bookmarkStart w:id="65" w:name="_Toc13319"/>
      <w:bookmarkStart w:id="66" w:name="_Toc303781892"/>
      <w:bookmarkStart w:id="67" w:name="_Toc430249405"/>
      <w:bookmarkStart w:id="68" w:name="_Toc460597430"/>
      <w:bookmarkStart w:id="69" w:name="_Toc435111539"/>
      <w:bookmarkStart w:id="70" w:name="_Toc11785"/>
      <w:bookmarkStart w:id="71" w:name="_Toc29044"/>
      <w:bookmarkStart w:id="72" w:name="_Toc291764872"/>
      <w:r>
        <w:rPr>
          <w:sz w:val="32"/>
        </w:rPr>
        <w:t>三</w:t>
      </w:r>
      <w:r>
        <w:rPr>
          <w:rFonts w:hint="eastAsia"/>
          <w:sz w:val="32"/>
        </w:rPr>
        <w:t>、</w:t>
      </w:r>
      <w:r>
        <w:rPr>
          <w:sz w:val="32"/>
        </w:rPr>
        <w:t>指导思想</w:t>
      </w:r>
      <w:r>
        <w:rPr>
          <w:rFonts w:hint="eastAsia"/>
          <w:sz w:val="32"/>
        </w:rPr>
        <w:t>和发展目标</w:t>
      </w:r>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3"/>
        <w:spacing w:before="0" w:beforeLines="0" w:after="0" w:afterLines="0" w:line="240" w:lineRule="auto"/>
        <w:rPr>
          <w:rFonts w:ascii="楷体_GB2312" w:hAnsi="楷体_GB2312" w:eastAsia="楷体_GB2312" w:cs="楷体_GB2312"/>
        </w:rPr>
      </w:pPr>
      <w:bookmarkStart w:id="73" w:name="_Toc225094151"/>
      <w:bookmarkStart w:id="74" w:name="_Toc13078"/>
      <w:bookmarkStart w:id="75" w:name="_Toc20014"/>
      <w:bookmarkStart w:id="76" w:name="_Toc240799747"/>
      <w:bookmarkStart w:id="77" w:name="_Toc18411"/>
      <w:bookmarkStart w:id="78" w:name="_Toc291764873"/>
      <w:bookmarkStart w:id="79" w:name="_Toc17606"/>
      <w:bookmarkStart w:id="80" w:name="_Toc460597431"/>
      <w:bookmarkStart w:id="81" w:name="_Toc435111540"/>
      <w:bookmarkStart w:id="82" w:name="_Toc430249406"/>
      <w:bookmarkStart w:id="83" w:name="_Toc17147"/>
      <w:bookmarkStart w:id="84" w:name="_Toc448845457"/>
      <w:bookmarkStart w:id="85" w:name="_Toc21633"/>
      <w:bookmarkStart w:id="86" w:name="_Toc24846"/>
      <w:bookmarkStart w:id="87" w:name="_Toc303781893"/>
      <w:bookmarkStart w:id="88" w:name="_Toc430868241"/>
      <w:r>
        <w:rPr>
          <w:rFonts w:hint="eastAsia" w:ascii="楷体_GB2312" w:hAnsi="楷体_GB2312" w:eastAsia="楷体_GB2312" w:cs="楷体_GB2312"/>
        </w:rPr>
        <w:t>（一）指导思想</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360" w:lineRule="auto"/>
        <w:ind w:firstLine="640" w:firstLineChars="200"/>
        <w:rPr>
          <w:rFonts w:ascii="仿宋_GB2312" w:hAnsi="仿宋_GB2312" w:eastAsia="仿宋_GB2312" w:cs="仿宋_GB2312"/>
          <w:sz w:val="32"/>
          <w:szCs w:val="32"/>
        </w:rPr>
      </w:pPr>
      <w:bookmarkStart w:id="89" w:name="_Toc291764874"/>
      <w:bookmarkStart w:id="90" w:name="_Toc240799748"/>
      <w:bookmarkStart w:id="91" w:name="_Toc12119"/>
      <w:bookmarkStart w:id="92" w:name="_Toc303781894"/>
      <w:bookmarkStart w:id="93" w:name="_Toc13108"/>
      <w:bookmarkStart w:id="94" w:name="_Toc1908"/>
      <w:bookmarkStart w:id="95" w:name="_Toc10107"/>
      <w:bookmarkStart w:id="96" w:name="_Toc18572"/>
      <w:bookmarkStart w:id="97" w:name="_Toc9630"/>
      <w:r>
        <w:rPr>
          <w:rFonts w:hint="eastAsia" w:ascii="仿宋_GB2312" w:hAnsi="仿宋_GB2312" w:eastAsia="仿宋_GB2312" w:cs="仿宋_GB2312"/>
          <w:sz w:val="32"/>
          <w:szCs w:val="32"/>
        </w:rPr>
        <w:t>深入贯彻党的十八大、十八届三中、四中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五中</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中全会精神和习近平总书记系列重要讲话精神，</w:t>
      </w:r>
      <w:r>
        <w:rPr>
          <w:rFonts w:ascii="仿宋_GB2312" w:hAnsi="仿宋_GB2312" w:eastAsia="仿宋_GB2312" w:cs="仿宋_GB2312"/>
          <w:sz w:val="32"/>
          <w:szCs w:val="32"/>
        </w:rPr>
        <w:t>坚持创新、</w:t>
      </w:r>
      <w:r>
        <w:rPr>
          <w:rFonts w:hint="eastAsia" w:ascii="仿宋_GB2312" w:hAnsi="仿宋_GB2312" w:eastAsia="仿宋_GB2312" w:cs="仿宋_GB2312"/>
          <w:sz w:val="32"/>
          <w:szCs w:val="32"/>
        </w:rPr>
        <w:t>协调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绿色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共享</w:t>
      </w:r>
      <w:r>
        <w:rPr>
          <w:rFonts w:ascii="仿宋_GB2312" w:hAnsi="仿宋_GB2312" w:eastAsia="仿宋_GB2312" w:cs="仿宋_GB2312"/>
          <w:sz w:val="32"/>
          <w:szCs w:val="32"/>
        </w:rPr>
        <w:t>的发展理念，顺应新一轮科技革命和产业变革趋势，充分发挥市场配置资源的决定性作用和更好发挥政府作用，以产业由大变强和</w:t>
      </w:r>
      <w:r>
        <w:rPr>
          <w:rFonts w:hint="eastAsia" w:ascii="仿宋_GB2312" w:hAnsi="仿宋_GB2312" w:eastAsia="仿宋_GB2312" w:cs="仿宋_GB2312"/>
          <w:sz w:val="32"/>
          <w:szCs w:val="32"/>
        </w:rPr>
        <w:t>支撑国家</w:t>
      </w:r>
      <w:r>
        <w:rPr>
          <w:rFonts w:ascii="仿宋_GB2312" w:hAnsi="仿宋_GB2312" w:eastAsia="仿宋_GB2312" w:cs="仿宋_GB2312"/>
          <w:sz w:val="32"/>
          <w:szCs w:val="32"/>
        </w:rPr>
        <w:t>战略为出发点，</w:t>
      </w:r>
      <w:r>
        <w:rPr>
          <w:rFonts w:hint="eastAsia" w:ascii="仿宋_GB2312" w:hAnsi="仿宋_GB2312" w:eastAsia="仿宋_GB2312" w:cs="仿宋_GB2312"/>
          <w:color w:val="000000"/>
          <w:sz w:val="32"/>
          <w:szCs w:val="32"/>
        </w:rPr>
        <w:t>以</w:t>
      </w:r>
      <w:r>
        <w:rPr>
          <w:rFonts w:ascii="仿宋_GB2312" w:hAnsi="仿宋_GB2312" w:eastAsia="仿宋_GB2312" w:cs="仿宋_GB2312"/>
          <w:color w:val="000000"/>
          <w:sz w:val="32"/>
          <w:szCs w:val="32"/>
        </w:rPr>
        <w:t>创新</w:t>
      </w:r>
      <w:r>
        <w:rPr>
          <w:rFonts w:hint="eastAsia" w:ascii="仿宋_GB2312" w:hAnsi="仿宋_GB2312" w:eastAsia="仿宋_GB2312" w:cs="仿宋_GB2312"/>
          <w:color w:val="000000"/>
          <w:sz w:val="32"/>
          <w:szCs w:val="32"/>
        </w:rPr>
        <w:t>发展和融合</w:t>
      </w:r>
      <w:r>
        <w:rPr>
          <w:rFonts w:ascii="仿宋_GB2312" w:hAnsi="仿宋_GB2312" w:eastAsia="仿宋_GB2312" w:cs="仿宋_GB2312"/>
          <w:color w:val="000000"/>
          <w:sz w:val="32"/>
          <w:szCs w:val="32"/>
        </w:rPr>
        <w:t>发展</w:t>
      </w:r>
      <w:r>
        <w:rPr>
          <w:rFonts w:hint="eastAsia" w:ascii="仿宋_GB2312" w:hAnsi="仿宋_GB2312" w:eastAsia="仿宋_GB2312" w:cs="仿宋_GB2312"/>
          <w:color w:val="000000"/>
          <w:sz w:val="32"/>
          <w:szCs w:val="32"/>
        </w:rPr>
        <w:t>为主线</w:t>
      </w:r>
      <w:r>
        <w:rPr>
          <w:rFonts w:ascii="仿宋_GB2312" w:hAnsi="仿宋_GB2312" w:eastAsia="仿宋_GB2312" w:cs="仿宋_GB2312"/>
          <w:color w:val="000000"/>
          <w:sz w:val="32"/>
          <w:szCs w:val="32"/>
        </w:rPr>
        <w:t>，着力突破核心技术，</w:t>
      </w:r>
      <w:r>
        <w:rPr>
          <w:rFonts w:hint="eastAsia" w:ascii="仿宋_GB2312" w:hAnsi="仿宋_GB2312" w:eastAsia="仿宋_GB2312" w:cs="仿宋_GB2312"/>
          <w:color w:val="000000"/>
          <w:sz w:val="32"/>
          <w:szCs w:val="32"/>
        </w:rPr>
        <w:t>积极培育</w:t>
      </w:r>
      <w:r>
        <w:rPr>
          <w:rFonts w:ascii="仿宋_GB2312" w:hAnsi="仿宋_GB2312" w:eastAsia="仿宋_GB2312" w:cs="仿宋_GB2312"/>
          <w:color w:val="000000"/>
          <w:sz w:val="32"/>
          <w:szCs w:val="32"/>
        </w:rPr>
        <w:t>新兴业态</w:t>
      </w:r>
      <w:r>
        <w:rPr>
          <w:rFonts w:ascii="仿宋_GB2312" w:hAnsi="仿宋_GB2312" w:eastAsia="仿宋_GB2312" w:cs="仿宋_GB2312"/>
          <w:sz w:val="32"/>
          <w:szCs w:val="32"/>
        </w:rPr>
        <w:t>，持续深化融合应用</w:t>
      </w:r>
      <w:r>
        <w:rPr>
          <w:rFonts w:ascii="仿宋_GB2312" w:hAnsi="仿宋_GB2312" w:eastAsia="仿宋_GB2312" w:cs="仿宋_GB2312"/>
          <w:color w:val="000000"/>
          <w:sz w:val="32"/>
          <w:szCs w:val="32"/>
        </w:rPr>
        <w:t>，加快构建具有国际竞争优势的产业生态体系，加速催生和释放创新红利、</w:t>
      </w:r>
      <w:r>
        <w:rPr>
          <w:rFonts w:hint="eastAsia" w:ascii="仿宋_GB2312" w:hAnsi="仿宋_GB2312" w:eastAsia="仿宋_GB2312" w:cs="仿宋_GB2312"/>
          <w:color w:val="000000"/>
          <w:sz w:val="32"/>
          <w:szCs w:val="32"/>
        </w:rPr>
        <w:t>数据</w:t>
      </w:r>
      <w:r>
        <w:rPr>
          <w:rFonts w:ascii="仿宋_GB2312" w:hAnsi="仿宋_GB2312" w:eastAsia="仿宋_GB2312" w:cs="仿宋_GB2312"/>
          <w:color w:val="000000"/>
          <w:sz w:val="32"/>
          <w:szCs w:val="32"/>
        </w:rPr>
        <w:t>红利和模式红利，</w:t>
      </w:r>
      <w:r>
        <w:rPr>
          <w:rFonts w:hint="eastAsia" w:ascii="仿宋_GB2312" w:hAnsi="仿宋_GB2312" w:eastAsia="仿宋_GB2312" w:cs="仿宋_GB2312"/>
          <w:sz w:val="32"/>
          <w:szCs w:val="32"/>
        </w:rPr>
        <w:t>实现</w:t>
      </w:r>
      <w:r>
        <w:rPr>
          <w:rFonts w:ascii="仿宋_GB2312" w:hAnsi="仿宋_GB2312" w:eastAsia="仿宋_GB2312" w:cs="仿宋_GB2312"/>
          <w:sz w:val="32"/>
          <w:szCs w:val="32"/>
        </w:rPr>
        <w:t>产业发展新</w:t>
      </w:r>
      <w:r>
        <w:rPr>
          <w:rFonts w:hint="eastAsia" w:ascii="仿宋_GB2312" w:hAnsi="仿宋_GB2312" w:eastAsia="仿宋_GB2312" w:cs="仿宋_GB2312"/>
          <w:sz w:val="32"/>
          <w:szCs w:val="32"/>
        </w:rPr>
        <w:t>跨越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全力</w:t>
      </w:r>
      <w:r>
        <w:rPr>
          <w:rFonts w:ascii="仿宋_GB2312" w:hAnsi="仿宋_GB2312" w:eastAsia="仿宋_GB2312" w:cs="仿宋_GB2312"/>
          <w:sz w:val="32"/>
          <w:szCs w:val="32"/>
        </w:rPr>
        <w:t>支撑制造强国和网络强国建设</w:t>
      </w:r>
      <w:r>
        <w:rPr>
          <w:rFonts w:hint="eastAsia" w:ascii="仿宋_GB2312" w:hAnsi="仿宋_GB2312" w:eastAsia="仿宋_GB2312" w:cs="仿宋_GB2312"/>
          <w:sz w:val="32"/>
          <w:szCs w:val="32"/>
        </w:rPr>
        <w:t>。</w:t>
      </w:r>
    </w:p>
    <w:p>
      <w:pPr>
        <w:pStyle w:val="3"/>
        <w:spacing w:before="0" w:beforeLines="0" w:after="0" w:afterLines="0" w:line="240" w:lineRule="auto"/>
        <w:rPr>
          <w:rFonts w:ascii="楷体_GB2312" w:hAnsi="楷体_GB2312" w:eastAsia="楷体_GB2312" w:cs="楷体_GB2312"/>
        </w:rPr>
      </w:pPr>
      <w:bookmarkStart w:id="98" w:name="_Toc430249407"/>
      <w:bookmarkStart w:id="99" w:name="_Toc435111541"/>
      <w:bookmarkStart w:id="100" w:name="_Toc430868242"/>
      <w:bookmarkStart w:id="101" w:name="_Toc30059"/>
      <w:bookmarkStart w:id="102" w:name="_Toc460597432"/>
      <w:bookmarkStart w:id="103" w:name="_Toc448845458"/>
      <w:r>
        <w:rPr>
          <w:rFonts w:hint="eastAsia" w:ascii="楷体_GB2312" w:hAnsi="楷体_GB2312" w:eastAsia="楷体_GB2312" w:cs="楷体_GB2312"/>
        </w:rPr>
        <w:t>（二）发展原则</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spacing w:line="360" w:lineRule="auto"/>
        <w:ind w:firstLine="640" w:firstLineChars="200"/>
        <w:rPr>
          <w:rFonts w:ascii="仿宋_GB2312" w:hAnsi="仿宋_GB2312" w:eastAsia="仿宋_GB2312" w:cs="仿宋_GB2312"/>
          <w:color w:val="000000"/>
          <w:sz w:val="32"/>
          <w:szCs w:val="32"/>
        </w:rPr>
      </w:pPr>
      <w:bookmarkStart w:id="104" w:name="_Toc291764875"/>
      <w:bookmarkStart w:id="105" w:name="_Toc333"/>
      <w:bookmarkStart w:id="106" w:name="_Toc5689"/>
      <w:bookmarkStart w:id="107" w:name="_Toc13785"/>
      <w:bookmarkStart w:id="108" w:name="_Toc17621"/>
      <w:bookmarkStart w:id="109" w:name="_Toc32575"/>
      <w:bookmarkStart w:id="110" w:name="_Toc821"/>
      <w:bookmarkStart w:id="111" w:name="_Toc303781895"/>
      <w:r>
        <w:rPr>
          <w:rFonts w:hint="eastAsia" w:ascii="仿宋_GB2312" w:hAnsi="楷体_GB2312" w:eastAsia="仿宋_GB2312" w:cs="楷体_GB2312"/>
          <w:b/>
          <w:bCs/>
          <w:sz w:val="32"/>
          <w:szCs w:val="32"/>
        </w:rPr>
        <w:t>创新驱动。</w:t>
      </w:r>
      <w:r>
        <w:rPr>
          <w:rFonts w:hint="eastAsia" w:ascii="仿宋_GB2312" w:hAnsi="仿宋_GB2312" w:eastAsia="仿宋_GB2312" w:cs="仿宋_GB2312"/>
          <w:color w:val="000000"/>
          <w:sz w:val="32"/>
          <w:szCs w:val="32"/>
        </w:rPr>
        <w:t>坚持把创新摆在产业发展全局的核心位置，进一步突出企业创新主体地位，健全技术创新市场导向机制，完善创新服务体系，营造创新创业良好环境和氛围，推动实现产业技术创新、模式创新和应用创新。</w:t>
      </w:r>
    </w:p>
    <w:p>
      <w:pPr>
        <w:spacing w:line="360" w:lineRule="auto"/>
        <w:ind w:firstLine="640" w:firstLineChars="200"/>
        <w:rPr>
          <w:rFonts w:ascii="仿宋_GB2312" w:eastAsia="仿宋_GB2312"/>
          <w:sz w:val="32"/>
        </w:rPr>
      </w:pPr>
      <w:r>
        <w:rPr>
          <w:rFonts w:hint="eastAsia" w:ascii="仿宋_GB2312" w:hAnsi="楷体_GB2312" w:eastAsia="仿宋_GB2312" w:cs="楷体_GB2312"/>
          <w:b/>
          <w:bCs/>
          <w:sz w:val="32"/>
          <w:szCs w:val="32"/>
        </w:rPr>
        <w:t>协同推进。</w:t>
      </w:r>
      <w:r>
        <w:rPr>
          <w:rFonts w:hint="eastAsia" w:ascii="仿宋_GB2312" w:hAnsi="仿宋_GB2312" w:eastAsia="仿宋_GB2312" w:cs="仿宋_GB2312"/>
          <w:color w:val="000000"/>
          <w:sz w:val="32"/>
          <w:szCs w:val="32"/>
        </w:rPr>
        <w:t>强化跨部门协作和区域协同，</w:t>
      </w:r>
      <w:r>
        <w:rPr>
          <w:rFonts w:hint="eastAsia" w:ascii="仿宋_GB2312" w:eastAsia="仿宋_GB2312"/>
          <w:sz w:val="32"/>
        </w:rPr>
        <w:t>完善</w:t>
      </w:r>
      <w:r>
        <w:rPr>
          <w:rFonts w:hint="eastAsia" w:ascii="仿宋_GB2312" w:eastAsia="仿宋_GB2312"/>
          <w:sz w:val="32"/>
          <w:lang w:eastAsia="zh-CN"/>
        </w:rPr>
        <w:t>政</w:t>
      </w:r>
      <w:r>
        <w:rPr>
          <w:rFonts w:hint="eastAsia" w:ascii="仿宋_GB2312" w:eastAsia="仿宋_GB2312"/>
          <w:sz w:val="32"/>
        </w:rPr>
        <w:t>产学研用金合作机制，最大程度汇聚和优化配置各类要素资源。以大</w:t>
      </w:r>
      <w:r>
        <w:rPr>
          <w:rFonts w:hint="eastAsia" w:ascii="仿宋_GB2312" w:hAnsi="仿宋_GB2312" w:eastAsia="仿宋_GB2312" w:cs="仿宋_GB2312"/>
          <w:color w:val="000000"/>
          <w:sz w:val="32"/>
          <w:szCs w:val="32"/>
        </w:rPr>
        <w:t>企业为主力军、中小企业为生力军，强化产业协同</w:t>
      </w:r>
      <w:r>
        <w:rPr>
          <w:rFonts w:hint="eastAsia" w:ascii="仿宋_GB2312" w:eastAsia="仿宋_GB2312"/>
          <w:sz w:val="32"/>
        </w:rPr>
        <w:t>，加速</w:t>
      </w:r>
      <w:r>
        <w:rPr>
          <w:rFonts w:hint="eastAsia" w:ascii="仿宋_GB2312" w:hAnsi="仿宋_GB2312" w:eastAsia="仿宋_GB2312" w:cs="仿宋_GB2312"/>
          <w:color w:val="000000"/>
          <w:sz w:val="32"/>
          <w:szCs w:val="32"/>
        </w:rPr>
        <w:t>形成技术、产业、标准、应用和安全协同发展的良好格局。</w:t>
      </w:r>
    </w:p>
    <w:p>
      <w:pPr>
        <w:spacing w:line="360" w:lineRule="auto"/>
        <w:ind w:firstLine="640" w:firstLineChars="200"/>
        <w:rPr>
          <w:rFonts w:ascii="仿宋_GB2312" w:hAnsi="仿宋_GB2312" w:eastAsia="仿宋_GB2312" w:cs="仿宋_GB2312"/>
          <w:sz w:val="32"/>
          <w:szCs w:val="32"/>
        </w:rPr>
      </w:pPr>
      <w:r>
        <w:rPr>
          <w:rFonts w:hint="eastAsia" w:ascii="仿宋_GB2312" w:hAnsi="楷体_GB2312" w:eastAsia="仿宋_GB2312" w:cs="楷体_GB2312"/>
          <w:b/>
          <w:bCs/>
          <w:sz w:val="32"/>
          <w:szCs w:val="32"/>
        </w:rPr>
        <w:t>融合发展。</w:t>
      </w:r>
      <w:r>
        <w:rPr>
          <w:rFonts w:hint="eastAsia" w:ascii="仿宋_GB2312" w:hAnsi="仿宋_GB2312" w:eastAsia="仿宋_GB2312" w:cs="仿宋_GB2312"/>
          <w:sz w:val="32"/>
          <w:szCs w:val="32"/>
        </w:rPr>
        <w:t>以全面实施中国制造2025、“互联网+”行动计划、军民融合发展等战略为契机，促进软件和信息技术服务业与经济社会各行业领域的深度融合，推动传统产业转型发展，催生新型信息消费，变革社会管理方式。</w:t>
      </w:r>
    </w:p>
    <w:p>
      <w:pPr>
        <w:spacing w:line="360" w:lineRule="auto"/>
        <w:ind w:firstLine="640"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安全可控。</w:t>
      </w:r>
      <w:r>
        <w:rPr>
          <w:rFonts w:hint="eastAsia" w:ascii="仿宋_GB2312" w:hAnsi="仿宋_GB2312" w:eastAsia="仿宋_GB2312" w:cs="仿宋_GB2312"/>
          <w:sz w:val="32"/>
          <w:szCs w:val="32"/>
        </w:rPr>
        <w:t>强化核心技术研发和重大应用能力建设，着力解决产业发展受制于人的问题。进一步完善相关政策法规和标准体系，加快关键产品和系统的推广应用。发展信息安全技术及产业，提升网络安全保障支撑能力。</w:t>
      </w:r>
    </w:p>
    <w:p>
      <w:pPr>
        <w:spacing w:line="360" w:lineRule="auto"/>
        <w:ind w:firstLine="640" w:firstLineChars="200"/>
        <w:rPr>
          <w:rFonts w:ascii="仿宋_GB2312" w:hAnsi="仿宋_GB2312" w:eastAsia="仿宋_GB2312" w:cs="仿宋_GB2312"/>
          <w:sz w:val="32"/>
          <w:szCs w:val="32"/>
        </w:rPr>
      </w:pPr>
      <w:r>
        <w:rPr>
          <w:rFonts w:hint="eastAsia" w:ascii="仿宋_GB2312" w:hAnsi="楷体_GB2312" w:eastAsia="仿宋_GB2312" w:cs="楷体_GB2312"/>
          <w:b/>
          <w:bCs/>
          <w:sz w:val="32"/>
          <w:szCs w:val="32"/>
        </w:rPr>
        <w:t>开放共赢。</w:t>
      </w:r>
      <w:r>
        <w:rPr>
          <w:rFonts w:hint="eastAsia" w:ascii="仿宋_GB2312" w:hAnsi="仿宋_GB2312" w:eastAsia="仿宋_GB2312" w:cs="仿宋_GB2312"/>
          <w:sz w:val="32"/>
          <w:szCs w:val="32"/>
        </w:rPr>
        <w:t>统筹利用国内外创新要素和市场资源，加强技术、产业、人才、标准化等领域的国际交流与合作，提升国际化发展水平。顺应开源开放的发展趋势，深度融入全球产业生态圈，提高国际规则制定话语权，增强国际竞争能力。</w:t>
      </w:r>
    </w:p>
    <w:p>
      <w:pPr>
        <w:pStyle w:val="3"/>
        <w:spacing w:before="0" w:beforeLines="0" w:after="0" w:afterLines="0" w:line="240" w:lineRule="auto"/>
        <w:rPr>
          <w:rFonts w:ascii="楷体_GB2312" w:hAnsi="楷体_GB2312" w:eastAsia="楷体_GB2312" w:cs="楷体_GB2312"/>
        </w:rPr>
      </w:pPr>
      <w:bookmarkStart w:id="112" w:name="_Toc448845459"/>
      <w:bookmarkStart w:id="113" w:name="_Toc236"/>
      <w:bookmarkStart w:id="114" w:name="_Toc460597433"/>
      <w:bookmarkStart w:id="115" w:name="_Toc435111542"/>
      <w:bookmarkStart w:id="116" w:name="_Toc430249408"/>
      <w:bookmarkStart w:id="117" w:name="_Toc430868243"/>
      <w:r>
        <w:rPr>
          <w:rFonts w:hint="eastAsia" w:ascii="楷体_GB2312" w:hAnsi="楷体_GB2312" w:eastAsia="楷体_GB2312" w:cs="楷体_GB2312"/>
        </w:rPr>
        <w:t>（三）发展目标</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2020年，产业</w:t>
      </w:r>
      <w:r>
        <w:rPr>
          <w:rFonts w:hint="eastAsia" w:ascii="仿宋_GB2312" w:hAnsi="仿宋_GB2312" w:eastAsia="仿宋_GB2312" w:cs="仿宋_GB2312"/>
          <w:sz w:val="32"/>
          <w:szCs w:val="32"/>
        </w:rPr>
        <w:t>规模</w:t>
      </w:r>
      <w:r>
        <w:rPr>
          <w:rFonts w:ascii="仿宋_GB2312" w:hAnsi="仿宋_GB2312" w:eastAsia="仿宋_GB2312" w:cs="仿宋_GB2312"/>
          <w:sz w:val="32"/>
          <w:szCs w:val="32"/>
        </w:rPr>
        <w:t>进一步</w:t>
      </w:r>
      <w:r>
        <w:rPr>
          <w:rFonts w:hint="eastAsia" w:ascii="仿宋_GB2312" w:hAnsi="仿宋_GB2312" w:eastAsia="仿宋_GB2312" w:cs="仿宋_GB2312"/>
          <w:sz w:val="32"/>
          <w:szCs w:val="32"/>
        </w:rPr>
        <w:t>扩大，技术创新体系</w:t>
      </w:r>
      <w:r>
        <w:rPr>
          <w:rFonts w:ascii="仿宋_GB2312" w:hAnsi="仿宋_GB2312" w:eastAsia="仿宋_GB2312" w:cs="仿宋_GB2312"/>
          <w:sz w:val="32"/>
          <w:szCs w:val="32"/>
        </w:rPr>
        <w:t>更加完备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产业有效供给能力大幅提升</w:t>
      </w:r>
      <w:r>
        <w:rPr>
          <w:rFonts w:hint="eastAsia" w:ascii="仿宋_GB2312" w:hAnsi="仿宋_GB2312" w:eastAsia="仿宋_GB2312" w:cs="仿宋_GB2312"/>
          <w:sz w:val="32"/>
          <w:szCs w:val="32"/>
        </w:rPr>
        <w:t>，融合支撑效益</w:t>
      </w:r>
      <w:r>
        <w:rPr>
          <w:rFonts w:ascii="仿宋_GB2312" w:hAnsi="仿宋_GB2312" w:eastAsia="仿宋_GB2312" w:cs="仿宋_GB2312"/>
          <w:sz w:val="32"/>
          <w:szCs w:val="32"/>
        </w:rPr>
        <w:t>进一步</w:t>
      </w:r>
      <w:r>
        <w:rPr>
          <w:rFonts w:hint="eastAsia" w:ascii="仿宋_GB2312" w:hAnsi="仿宋_GB2312" w:eastAsia="仿宋_GB2312" w:cs="仿宋_GB2312"/>
          <w:sz w:val="32"/>
          <w:szCs w:val="32"/>
        </w:rPr>
        <w:t>突显</w:t>
      </w:r>
      <w:r>
        <w:rPr>
          <w:rFonts w:ascii="仿宋_GB2312" w:hAnsi="仿宋_GB2312" w:eastAsia="仿宋_GB2312" w:cs="仿宋_GB2312"/>
          <w:sz w:val="32"/>
          <w:szCs w:val="32"/>
        </w:rPr>
        <w:t>，培育壮大</w:t>
      </w:r>
      <w:r>
        <w:rPr>
          <w:rFonts w:hint="eastAsia" w:ascii="仿宋_GB2312" w:hAnsi="仿宋_GB2312" w:eastAsia="仿宋_GB2312" w:cs="仿宋_GB2312"/>
          <w:sz w:val="32"/>
          <w:szCs w:val="32"/>
        </w:rPr>
        <w:t>一批</w:t>
      </w:r>
      <w:r>
        <w:rPr>
          <w:rFonts w:ascii="仿宋_GB2312" w:hAnsi="仿宋_GB2312" w:eastAsia="仿宋_GB2312" w:cs="仿宋_GB2312"/>
          <w:sz w:val="32"/>
          <w:szCs w:val="32"/>
        </w:rPr>
        <w:t>国际影响力大、</w:t>
      </w:r>
      <w:r>
        <w:rPr>
          <w:rFonts w:hint="eastAsia" w:ascii="仿宋_GB2312" w:hAnsi="仿宋_GB2312" w:eastAsia="仿宋_GB2312" w:cs="仿宋_GB2312"/>
          <w:sz w:val="32"/>
          <w:szCs w:val="32"/>
        </w:rPr>
        <w:t>竞争力</w:t>
      </w:r>
      <w:r>
        <w:rPr>
          <w:rFonts w:ascii="仿宋_GB2312" w:hAnsi="仿宋_GB2312" w:eastAsia="仿宋_GB2312" w:cs="仿宋_GB2312"/>
          <w:sz w:val="32"/>
          <w:szCs w:val="32"/>
        </w:rPr>
        <w:t>强</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龙头</w:t>
      </w:r>
      <w:r>
        <w:rPr>
          <w:rFonts w:hint="eastAsia" w:ascii="仿宋_GB2312" w:hAnsi="仿宋_GB2312" w:eastAsia="仿宋_GB2312" w:cs="仿宋_GB2312"/>
          <w:sz w:val="32"/>
          <w:szCs w:val="32"/>
        </w:rPr>
        <w:t>企业，基本</w:t>
      </w:r>
      <w:r>
        <w:rPr>
          <w:rFonts w:ascii="仿宋_GB2312" w:hAnsi="仿宋_GB2312" w:eastAsia="仿宋_GB2312" w:cs="仿宋_GB2312"/>
          <w:sz w:val="32"/>
          <w:szCs w:val="32"/>
        </w:rPr>
        <w:t>形成具有国际竞争力的产业生态体系。</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
          <w:bCs/>
          <w:sz w:val="32"/>
          <w:szCs w:val="32"/>
          <w:lang w:eastAsia="zh-CN"/>
        </w:rPr>
        <w:t>——</w:t>
      </w:r>
      <w:r>
        <w:rPr>
          <w:rFonts w:hint="eastAsia" w:ascii="仿宋_GB2312" w:hAnsi="楷体_GB2312" w:eastAsia="仿宋_GB2312" w:cs="楷体_GB2312"/>
          <w:b/>
          <w:bCs/>
          <w:sz w:val="32"/>
          <w:szCs w:val="32"/>
        </w:rPr>
        <w:t>产业规模</w:t>
      </w:r>
      <w:bookmarkStart w:id="118" w:name="_Toc19607"/>
      <w:bookmarkStart w:id="119" w:name="_Toc19491"/>
      <w:bookmarkStart w:id="120" w:name="_Toc14644"/>
      <w:bookmarkStart w:id="121" w:name="_Toc1907"/>
      <w:bookmarkStart w:id="122" w:name="_Toc19455"/>
      <w:bookmarkStart w:id="123" w:name="_Toc303781897"/>
      <w:bookmarkStart w:id="124" w:name="_Toc11719"/>
      <w:r>
        <w:rPr>
          <w:rFonts w:hint="eastAsia" w:ascii="仿宋_GB2312" w:hAnsi="楷体_GB2312" w:eastAsia="仿宋_GB2312" w:cs="楷体_GB2312"/>
          <w:b/>
          <w:bCs/>
          <w:sz w:val="32"/>
          <w:szCs w:val="32"/>
          <w:lang w:eastAsia="zh-CN"/>
        </w:rPr>
        <w:t>。</w:t>
      </w:r>
      <w:r>
        <w:rPr>
          <w:rFonts w:hint="eastAsia" w:ascii="仿宋_GB2312" w:hAnsi="楷体_GB2312" w:eastAsia="仿宋_GB2312" w:cs="楷体_GB2312"/>
          <w:bCs/>
          <w:sz w:val="32"/>
          <w:szCs w:val="32"/>
        </w:rPr>
        <w:t>到</w:t>
      </w:r>
      <w:r>
        <w:rPr>
          <w:rFonts w:ascii="仿宋_GB2312" w:hAnsi="楷体_GB2312" w:eastAsia="仿宋_GB2312" w:cs="楷体_GB2312"/>
          <w:bCs/>
          <w:sz w:val="32"/>
          <w:szCs w:val="32"/>
        </w:rPr>
        <w:t>2020年，业务收入突破8万亿元</w:t>
      </w:r>
      <w:r>
        <w:rPr>
          <w:rFonts w:hint="eastAsia" w:ascii="仿宋_GB2312" w:hAnsi="楷体_GB2312" w:eastAsia="仿宋_GB2312" w:cs="楷体_GB2312"/>
          <w:bCs/>
          <w:sz w:val="32"/>
          <w:szCs w:val="32"/>
        </w:rPr>
        <w:t>，年均增长</w:t>
      </w:r>
      <w:r>
        <w:rPr>
          <w:rFonts w:ascii="仿宋_GB2312" w:hAnsi="楷体_GB2312" w:eastAsia="仿宋_GB2312" w:cs="楷体_GB2312"/>
          <w:bCs/>
          <w:sz w:val="32"/>
          <w:szCs w:val="32"/>
        </w:rPr>
        <w:t>13%以上</w:t>
      </w:r>
      <w:r>
        <w:rPr>
          <w:rFonts w:hint="eastAsia" w:ascii="仿宋_GB2312" w:hAnsi="楷体_GB2312" w:eastAsia="仿宋_GB2312" w:cs="楷体_GB2312"/>
          <w:bCs/>
          <w:sz w:val="32"/>
          <w:szCs w:val="32"/>
        </w:rPr>
        <w:t>，占信息产业比重超过</w:t>
      </w:r>
      <w:r>
        <w:rPr>
          <w:rFonts w:ascii="仿宋_GB2312" w:hAnsi="楷体_GB2312" w:eastAsia="仿宋_GB2312" w:cs="楷体_GB2312"/>
          <w:bCs/>
          <w:sz w:val="32"/>
          <w:szCs w:val="32"/>
        </w:rPr>
        <w:t>30%</w:t>
      </w:r>
      <w:r>
        <w:rPr>
          <w:rFonts w:hint="eastAsia" w:ascii="仿宋_GB2312" w:hAnsi="楷体_GB2312" w:eastAsia="仿宋_GB2312" w:cs="楷体_GB2312"/>
          <w:bCs/>
          <w:sz w:val="32"/>
          <w:szCs w:val="32"/>
        </w:rPr>
        <w:t>，其中信息技术服务收入占业务收入比重达到</w:t>
      </w:r>
      <w:r>
        <w:rPr>
          <w:rFonts w:ascii="仿宋_GB2312" w:hAnsi="楷体_GB2312" w:eastAsia="仿宋_GB2312" w:cs="楷体_GB2312"/>
          <w:bCs/>
          <w:sz w:val="32"/>
          <w:szCs w:val="32"/>
        </w:rPr>
        <w:t>55%</w:t>
      </w:r>
      <w:r>
        <w:rPr>
          <w:rFonts w:hint="eastAsia" w:ascii="仿宋_GB2312" w:hAnsi="楷体_GB2312" w:eastAsia="仿宋_GB2312" w:cs="楷体_GB2312"/>
          <w:bCs/>
          <w:sz w:val="32"/>
          <w:szCs w:val="32"/>
        </w:rPr>
        <w:t>。信息安全产品收入达到</w:t>
      </w:r>
      <w:r>
        <w:rPr>
          <w:rFonts w:ascii="仿宋_GB2312" w:hAnsi="楷体_GB2312" w:eastAsia="仿宋_GB2312" w:cs="楷体_GB2312"/>
          <w:bCs/>
          <w:sz w:val="32"/>
          <w:szCs w:val="32"/>
        </w:rPr>
        <w:t>2000</w:t>
      </w:r>
      <w:r>
        <w:rPr>
          <w:rFonts w:hint="eastAsia" w:ascii="仿宋_GB2312" w:hAnsi="楷体_GB2312" w:eastAsia="仿宋_GB2312" w:cs="楷体_GB2312"/>
          <w:bCs/>
          <w:sz w:val="32"/>
          <w:szCs w:val="32"/>
        </w:rPr>
        <w:t>亿元，年均增长</w:t>
      </w:r>
      <w:r>
        <w:rPr>
          <w:rFonts w:ascii="仿宋_GB2312" w:hAnsi="楷体_GB2312" w:eastAsia="仿宋_GB2312" w:cs="楷体_GB2312"/>
          <w:bCs/>
          <w:sz w:val="32"/>
          <w:szCs w:val="32"/>
        </w:rPr>
        <w:t>20%以上。软件出口</w:t>
      </w:r>
      <w:r>
        <w:rPr>
          <w:rFonts w:hint="eastAsia" w:ascii="仿宋_GB2312" w:hAnsi="楷体_GB2312" w:eastAsia="仿宋_GB2312" w:cs="楷体_GB2312"/>
          <w:bCs/>
          <w:sz w:val="32"/>
          <w:szCs w:val="32"/>
        </w:rPr>
        <w:t>超过</w:t>
      </w:r>
      <w:r>
        <w:rPr>
          <w:rFonts w:ascii="仿宋_GB2312" w:hAnsi="楷体_GB2312" w:eastAsia="仿宋_GB2312" w:cs="楷体_GB2312"/>
          <w:bCs/>
          <w:sz w:val="32"/>
          <w:szCs w:val="32"/>
        </w:rPr>
        <w:t>680</w:t>
      </w:r>
      <w:r>
        <w:rPr>
          <w:rFonts w:hint="eastAsia" w:ascii="仿宋_GB2312" w:hAnsi="楷体_GB2312" w:eastAsia="仿宋_GB2312" w:cs="楷体_GB2312"/>
          <w:bCs/>
          <w:sz w:val="32"/>
          <w:szCs w:val="32"/>
        </w:rPr>
        <w:t>亿美元。软件从业人员达到</w:t>
      </w:r>
      <w:r>
        <w:rPr>
          <w:rFonts w:ascii="仿宋_GB2312" w:hAnsi="楷体_GB2312" w:eastAsia="仿宋_GB2312" w:cs="楷体_GB2312"/>
          <w:bCs/>
          <w:sz w:val="32"/>
          <w:szCs w:val="32"/>
        </w:rPr>
        <w:t>900</w:t>
      </w:r>
      <w:r>
        <w:rPr>
          <w:rFonts w:hint="eastAsia" w:ascii="仿宋_GB2312" w:hAnsi="楷体_GB2312" w:eastAsia="仿宋_GB2312" w:cs="楷体_GB2312"/>
          <w:bCs/>
          <w:sz w:val="32"/>
          <w:szCs w:val="32"/>
        </w:rPr>
        <w:t>万人。</w:t>
      </w:r>
      <w:bookmarkEnd w:id="118"/>
      <w:bookmarkEnd w:id="119"/>
      <w:bookmarkEnd w:id="120"/>
      <w:bookmarkEnd w:id="121"/>
      <w:bookmarkEnd w:id="122"/>
      <w:bookmarkEnd w:id="123"/>
      <w:bookmarkEnd w:id="124"/>
    </w:p>
    <w:p>
      <w:pPr>
        <w:spacing w:line="360" w:lineRule="auto"/>
        <w:ind w:firstLine="640" w:firstLineChars="200"/>
        <w:rPr>
          <w:rFonts w:ascii="仿宋_GB2312" w:hAnsi="仿宋_GB2312" w:eastAsia="仿宋_GB2312" w:cs="仿宋_GB2312"/>
          <w:sz w:val="32"/>
          <w:szCs w:val="32"/>
        </w:rPr>
      </w:pPr>
      <w:r>
        <w:rPr>
          <w:rFonts w:hint="eastAsia" w:ascii="仿宋_GB2312" w:hAnsi="楷体_GB2312" w:eastAsia="仿宋_GB2312" w:cs="楷体_GB2312"/>
          <w:b/>
          <w:bCs/>
          <w:sz w:val="32"/>
          <w:szCs w:val="32"/>
          <w:lang w:eastAsia="zh-CN"/>
        </w:rPr>
        <w:t>——</w:t>
      </w:r>
      <w:r>
        <w:rPr>
          <w:rFonts w:ascii="仿宋_GB2312" w:hAnsi="楷体_GB2312" w:eastAsia="仿宋_GB2312" w:cs="楷体_GB2312"/>
          <w:b/>
          <w:bCs/>
          <w:sz w:val="32"/>
          <w:szCs w:val="32"/>
        </w:rPr>
        <w:t>技术</w:t>
      </w:r>
      <w:r>
        <w:rPr>
          <w:rFonts w:hint="eastAsia" w:ascii="仿宋_GB2312" w:hAnsi="楷体_GB2312" w:eastAsia="仿宋_GB2312" w:cs="楷体_GB2312"/>
          <w:b/>
          <w:bCs/>
          <w:sz w:val="32"/>
          <w:szCs w:val="32"/>
        </w:rPr>
        <w:t>创新</w:t>
      </w:r>
      <w:r>
        <w:rPr>
          <w:rFonts w:hint="eastAsia" w:ascii="仿宋_GB2312" w:hAnsi="楷体_GB2312" w:eastAsia="仿宋_GB2312" w:cs="楷体_GB2312"/>
          <w:b/>
          <w:bCs/>
          <w:sz w:val="32"/>
          <w:szCs w:val="32"/>
          <w:lang w:eastAsia="zh-CN"/>
        </w:rPr>
        <w:t>。</w:t>
      </w:r>
      <w:r>
        <w:rPr>
          <w:rFonts w:hint="eastAsia" w:ascii="仿宋_GB2312" w:hAnsi="仿宋_GB2312" w:eastAsia="仿宋_GB2312" w:cs="仿宋_GB2312"/>
          <w:sz w:val="32"/>
          <w:szCs w:val="32"/>
        </w:rPr>
        <w:t>以企业为主体的产业创新体系</w:t>
      </w:r>
      <w:r>
        <w:rPr>
          <w:rFonts w:ascii="仿宋_GB2312" w:hAnsi="仿宋_GB2312" w:eastAsia="仿宋_GB2312" w:cs="仿宋_GB2312"/>
          <w:sz w:val="32"/>
          <w:szCs w:val="32"/>
        </w:rPr>
        <w:t>进一步完善</w:t>
      </w:r>
      <w:r>
        <w:rPr>
          <w:rFonts w:hint="eastAsia" w:ascii="仿宋_GB2312" w:hAnsi="仿宋_GB2312" w:eastAsia="仿宋_GB2312" w:cs="仿宋_GB2312"/>
          <w:sz w:val="32"/>
          <w:szCs w:val="32"/>
        </w:rPr>
        <w:t>，软件业务收入前百家企业</w:t>
      </w:r>
      <w:r>
        <w:rPr>
          <w:rFonts w:ascii="仿宋_GB2312" w:hAnsi="仿宋_GB2312" w:eastAsia="仿宋_GB2312" w:cs="仿宋_GB2312"/>
          <w:sz w:val="32"/>
          <w:szCs w:val="32"/>
        </w:rPr>
        <w:t>研发投入持续加大，在</w:t>
      </w:r>
      <w:r>
        <w:rPr>
          <w:rFonts w:ascii="仿宋_GB2312" w:hAnsi="仿宋_GB2312" w:eastAsia="仿宋_GB2312" w:cs="仿宋_GB2312"/>
          <w:color w:val="000000"/>
          <w:sz w:val="32"/>
          <w:szCs w:val="32"/>
        </w:rPr>
        <w:t>重点领域形成创新引领能力和明显竞争优势。基础软件协同创新取得突破，</w:t>
      </w:r>
      <w:r>
        <w:rPr>
          <w:rFonts w:hint="eastAsia" w:ascii="仿宋_GB2312" w:hAnsi="仿宋_GB2312" w:eastAsia="仿宋_GB2312" w:cs="仿宋_GB2312"/>
          <w:color w:val="000000"/>
          <w:sz w:val="32"/>
          <w:szCs w:val="32"/>
        </w:rPr>
        <w:t>形成</w:t>
      </w:r>
      <w:r>
        <w:rPr>
          <w:rFonts w:ascii="仿宋_GB2312" w:hAnsi="仿宋_GB2312" w:eastAsia="仿宋_GB2312" w:cs="仿宋_GB2312"/>
          <w:color w:val="000000"/>
          <w:sz w:val="32"/>
          <w:szCs w:val="32"/>
        </w:rPr>
        <w:t>若干具有竞争力的平台解决方案并实现规模应用。人工智能、虚拟现实、</w:t>
      </w:r>
      <w:r>
        <w:rPr>
          <w:rFonts w:hint="eastAsia" w:ascii="仿宋_GB2312" w:hAnsi="仿宋_GB2312" w:eastAsia="仿宋_GB2312" w:cs="仿宋_GB2312"/>
          <w:color w:val="000000"/>
          <w:sz w:val="32"/>
          <w:szCs w:val="32"/>
        </w:rPr>
        <w:t>区块链</w:t>
      </w:r>
      <w:r>
        <w:rPr>
          <w:rFonts w:ascii="仿宋_GB2312" w:hAnsi="仿宋_GB2312" w:eastAsia="仿宋_GB2312" w:cs="仿宋_GB2312"/>
          <w:color w:val="000000"/>
          <w:sz w:val="32"/>
          <w:szCs w:val="32"/>
        </w:rPr>
        <w:t>等领域创新达到国际先进水平。</w:t>
      </w:r>
      <w:r>
        <w:rPr>
          <w:rFonts w:hint="eastAsia" w:ascii="仿宋_GB2312" w:hAnsi="仿宋_GB2312" w:eastAsia="仿宋_GB2312" w:cs="仿宋_GB2312"/>
          <w:color w:val="000000"/>
          <w:sz w:val="32"/>
          <w:szCs w:val="32"/>
        </w:rPr>
        <w:t>云计算、大数据</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移动互联网、</w:t>
      </w:r>
      <w:r>
        <w:rPr>
          <w:rFonts w:ascii="仿宋_GB2312" w:hAnsi="仿宋_GB2312" w:eastAsia="仿宋_GB2312" w:cs="仿宋_GB2312"/>
          <w:color w:val="000000"/>
          <w:sz w:val="32"/>
          <w:szCs w:val="32"/>
        </w:rPr>
        <w:t>物联网、</w:t>
      </w:r>
      <w:r>
        <w:rPr>
          <w:rFonts w:hint="eastAsia" w:ascii="仿宋_GB2312" w:hAnsi="仿宋_GB2312" w:eastAsia="仿宋_GB2312" w:cs="仿宋_GB2312"/>
          <w:color w:val="000000"/>
          <w:sz w:val="32"/>
          <w:szCs w:val="32"/>
        </w:rPr>
        <w:t>信息</w:t>
      </w:r>
      <w:r>
        <w:rPr>
          <w:rFonts w:ascii="仿宋_GB2312" w:hAnsi="仿宋_GB2312" w:eastAsia="仿宋_GB2312" w:cs="仿宋_GB2312"/>
          <w:color w:val="000000"/>
          <w:sz w:val="32"/>
          <w:szCs w:val="32"/>
        </w:rPr>
        <w:t>安全</w:t>
      </w:r>
      <w:r>
        <w:rPr>
          <w:rFonts w:hint="eastAsia" w:ascii="仿宋_GB2312" w:hAnsi="仿宋_GB2312" w:eastAsia="仿宋_GB2312" w:cs="仿宋_GB2312"/>
          <w:color w:val="000000"/>
          <w:sz w:val="32"/>
          <w:szCs w:val="32"/>
        </w:rPr>
        <w:t>等</w:t>
      </w:r>
      <w:r>
        <w:rPr>
          <w:rFonts w:ascii="仿宋_GB2312" w:hAnsi="仿宋_GB2312" w:eastAsia="仿宋_GB2312" w:cs="仿宋_GB2312"/>
          <w:color w:val="000000"/>
          <w:sz w:val="32"/>
          <w:szCs w:val="32"/>
        </w:rPr>
        <w:t>领域的</w:t>
      </w:r>
      <w:r>
        <w:rPr>
          <w:rFonts w:hint="eastAsia" w:ascii="仿宋_GB2312" w:hAnsi="仿宋_GB2312" w:eastAsia="仿宋_GB2312" w:cs="仿宋_GB2312"/>
          <w:color w:val="000000"/>
          <w:sz w:val="32"/>
          <w:szCs w:val="32"/>
        </w:rPr>
        <w:t>创新</w:t>
      </w:r>
      <w:r>
        <w:rPr>
          <w:rFonts w:ascii="仿宋_GB2312" w:hAnsi="仿宋_GB2312" w:eastAsia="仿宋_GB2312" w:cs="仿宋_GB2312"/>
          <w:color w:val="000000"/>
          <w:sz w:val="32"/>
          <w:szCs w:val="32"/>
        </w:rPr>
        <w:t>发展向更高层次跃升。重点领域标准化取得显著进展，国际标准话语权</w:t>
      </w:r>
      <w:r>
        <w:rPr>
          <w:rFonts w:hint="eastAsia" w:ascii="仿宋_GB2312" w:hAnsi="仿宋_GB2312" w:eastAsia="仿宋_GB2312" w:cs="仿宋_GB2312"/>
          <w:color w:val="000000"/>
          <w:sz w:val="32"/>
          <w:szCs w:val="32"/>
        </w:rPr>
        <w:t>进一步</w:t>
      </w:r>
      <w:r>
        <w:rPr>
          <w:rFonts w:ascii="仿宋_GB2312" w:hAnsi="仿宋_GB2312" w:eastAsia="仿宋_GB2312" w:cs="仿宋_GB2312"/>
          <w:color w:val="000000"/>
          <w:sz w:val="32"/>
          <w:szCs w:val="32"/>
        </w:rPr>
        <w:t>提升。</w:t>
      </w:r>
    </w:p>
    <w:p>
      <w:pPr>
        <w:spacing w:line="360" w:lineRule="auto"/>
        <w:ind w:firstLine="640" w:firstLineChars="200"/>
        <w:rPr>
          <w:rFonts w:ascii="仿宋_GB2312" w:hAnsi="仿宋_GB2312" w:eastAsia="仿宋_GB2312" w:cs="仿宋_GB2312"/>
          <w:sz w:val="32"/>
          <w:szCs w:val="32"/>
        </w:rPr>
      </w:pPr>
      <w:r>
        <w:rPr>
          <w:rFonts w:hint="eastAsia" w:ascii="仿宋_GB2312" w:hAnsi="楷体_GB2312" w:eastAsia="仿宋_GB2312" w:cs="楷体_GB2312"/>
          <w:b/>
          <w:bCs/>
          <w:sz w:val="32"/>
          <w:szCs w:val="32"/>
          <w:lang w:eastAsia="zh-CN"/>
        </w:rPr>
        <w:t>——</w:t>
      </w:r>
      <w:r>
        <w:rPr>
          <w:rFonts w:hint="eastAsia" w:ascii="仿宋_GB2312" w:hAnsi="楷体_GB2312" w:eastAsia="仿宋_GB2312" w:cs="楷体_GB2312"/>
          <w:b/>
          <w:bCs/>
          <w:sz w:val="32"/>
          <w:szCs w:val="32"/>
        </w:rPr>
        <w:t>融合</w:t>
      </w:r>
      <w:r>
        <w:rPr>
          <w:rFonts w:ascii="仿宋_GB2312" w:hAnsi="楷体_GB2312" w:eastAsia="仿宋_GB2312" w:cs="楷体_GB2312"/>
          <w:b/>
          <w:bCs/>
          <w:sz w:val="32"/>
          <w:szCs w:val="32"/>
        </w:rPr>
        <w:t>支撑</w:t>
      </w:r>
      <w:r>
        <w:rPr>
          <w:rFonts w:hint="eastAsia" w:ascii="仿宋_GB2312" w:hAnsi="楷体_GB2312" w:eastAsia="仿宋_GB2312" w:cs="楷体_GB2312"/>
          <w:b/>
          <w:bCs/>
          <w:sz w:val="32"/>
          <w:szCs w:val="32"/>
          <w:lang w:eastAsia="zh-CN"/>
        </w:rPr>
        <w:t>。</w:t>
      </w:r>
      <w:r>
        <w:rPr>
          <w:rFonts w:ascii="仿宋_GB2312" w:hAnsi="仿宋_GB2312" w:eastAsia="仿宋_GB2312" w:cs="仿宋_GB2312"/>
          <w:sz w:val="32"/>
          <w:szCs w:val="32"/>
        </w:rPr>
        <w:t>与</w:t>
      </w:r>
      <w:r>
        <w:rPr>
          <w:rFonts w:hint="eastAsia" w:ascii="仿宋_GB2312" w:hAnsi="仿宋_GB2312" w:eastAsia="仿宋_GB2312" w:cs="仿宋_GB2312"/>
          <w:sz w:val="32"/>
          <w:szCs w:val="32"/>
        </w:rPr>
        <w:t>经济</w:t>
      </w:r>
      <w:r>
        <w:rPr>
          <w:rFonts w:ascii="仿宋_GB2312" w:hAnsi="仿宋_GB2312" w:eastAsia="仿宋_GB2312" w:cs="仿宋_GB2312"/>
          <w:sz w:val="32"/>
          <w:szCs w:val="32"/>
        </w:rPr>
        <w:t>社会发展融合</w:t>
      </w:r>
      <w:r>
        <w:rPr>
          <w:rFonts w:hint="eastAsia" w:ascii="仿宋_GB2312" w:hAnsi="仿宋_GB2312" w:eastAsia="仿宋_GB2312" w:cs="仿宋_GB2312"/>
          <w:sz w:val="32"/>
          <w:szCs w:val="32"/>
        </w:rPr>
        <w:t>水平大幅</w:t>
      </w:r>
      <w:r>
        <w:rPr>
          <w:rFonts w:ascii="仿宋_GB2312" w:hAnsi="仿宋_GB2312" w:eastAsia="仿宋_GB2312" w:cs="仿宋_GB2312"/>
          <w:sz w:val="32"/>
          <w:szCs w:val="32"/>
        </w:rPr>
        <w:t>提升。</w:t>
      </w:r>
      <w:r>
        <w:rPr>
          <w:rFonts w:hint="eastAsia" w:ascii="仿宋_GB2312" w:hAnsi="仿宋_GB2312" w:eastAsia="仿宋_GB2312" w:cs="仿宋_GB2312"/>
          <w:sz w:val="32"/>
          <w:szCs w:val="32"/>
        </w:rPr>
        <w:t>工业</w:t>
      </w:r>
      <w:r>
        <w:rPr>
          <w:rFonts w:ascii="仿宋_GB2312" w:hAnsi="仿宋_GB2312" w:eastAsia="仿宋_GB2312" w:cs="仿宋_GB2312"/>
          <w:sz w:val="32"/>
          <w:szCs w:val="32"/>
        </w:rPr>
        <w:t>软件和系统</w:t>
      </w:r>
      <w:r>
        <w:rPr>
          <w:rFonts w:hint="eastAsia" w:ascii="仿宋_GB2312" w:hAnsi="仿宋_GB2312" w:eastAsia="仿宋_GB2312" w:cs="仿宋_GB2312"/>
          <w:sz w:val="32"/>
          <w:szCs w:val="32"/>
        </w:rPr>
        <w:t>解决</w:t>
      </w:r>
      <w:r>
        <w:rPr>
          <w:rFonts w:ascii="仿宋_GB2312" w:hAnsi="仿宋_GB2312" w:eastAsia="仿宋_GB2312" w:cs="仿宋_GB2312"/>
          <w:sz w:val="32"/>
          <w:szCs w:val="32"/>
        </w:rPr>
        <w:t>方案</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成熟度、</w:t>
      </w:r>
      <w:r>
        <w:rPr>
          <w:rFonts w:hint="eastAsia" w:ascii="仿宋_GB2312" w:hAnsi="仿宋_GB2312" w:eastAsia="仿宋_GB2312" w:cs="仿宋_GB2312"/>
          <w:sz w:val="32"/>
          <w:szCs w:val="32"/>
        </w:rPr>
        <w:t>可靠性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安全性</w:t>
      </w:r>
      <w:r>
        <w:rPr>
          <w:rFonts w:ascii="仿宋_GB2312" w:hAnsi="仿宋_GB2312" w:eastAsia="仿宋_GB2312" w:cs="仿宋_GB2312"/>
          <w:sz w:val="32"/>
          <w:szCs w:val="32"/>
        </w:rPr>
        <w:t>全面提高，基本满足智能制造关键环节的系统</w:t>
      </w:r>
      <w:r>
        <w:rPr>
          <w:rFonts w:hint="eastAsia" w:ascii="仿宋_GB2312" w:hAnsi="仿宋_GB2312" w:eastAsia="仿宋_GB2312" w:cs="仿宋_GB2312"/>
          <w:sz w:val="32"/>
          <w:szCs w:val="32"/>
        </w:rPr>
        <w:t>集成</w:t>
      </w:r>
      <w:r>
        <w:rPr>
          <w:rFonts w:ascii="仿宋_GB2312" w:hAnsi="仿宋_GB2312" w:eastAsia="仿宋_GB2312" w:cs="仿宋_GB2312"/>
          <w:sz w:val="32"/>
          <w:szCs w:val="32"/>
        </w:rPr>
        <w:t>应用、协同运行和综合服务需求。</w:t>
      </w:r>
      <w:r>
        <w:rPr>
          <w:rFonts w:hint="eastAsia" w:ascii="仿宋_GB2312" w:hAnsi="仿宋_GB2312" w:eastAsia="仿宋_GB2312" w:cs="仿宋_GB2312"/>
          <w:sz w:val="32"/>
          <w:szCs w:val="32"/>
        </w:rPr>
        <w:t>工业信息</w:t>
      </w:r>
      <w:r>
        <w:rPr>
          <w:rFonts w:ascii="仿宋_GB2312" w:hAnsi="仿宋_GB2312" w:eastAsia="仿宋_GB2312" w:cs="仿宋_GB2312"/>
          <w:sz w:val="32"/>
          <w:szCs w:val="32"/>
        </w:rPr>
        <w:t>安全保障体系不断完善，</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保障能力明显提升。关键应用软件和行业解决方案</w:t>
      </w:r>
      <w:r>
        <w:rPr>
          <w:rFonts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rPr>
        <w:t>产业</w:t>
      </w:r>
      <w:r>
        <w:rPr>
          <w:rFonts w:ascii="仿宋_GB2312" w:hAnsi="仿宋_GB2312" w:eastAsia="仿宋_GB2312" w:cs="仿宋_GB2312"/>
          <w:color w:val="000000"/>
          <w:sz w:val="32"/>
          <w:szCs w:val="32"/>
        </w:rPr>
        <w:t>转型、民生服务、社会治理等方面的支撑服务能力</w:t>
      </w:r>
      <w:r>
        <w:rPr>
          <w:rFonts w:hint="eastAsia" w:ascii="仿宋_GB2312" w:hAnsi="仿宋_GB2312" w:eastAsia="仿宋_GB2312" w:cs="仿宋_GB2312"/>
          <w:color w:val="000000"/>
          <w:sz w:val="32"/>
          <w:szCs w:val="32"/>
        </w:rPr>
        <w:t>全面</w:t>
      </w:r>
      <w:r>
        <w:rPr>
          <w:rFonts w:ascii="仿宋_GB2312" w:hAnsi="仿宋_GB2312" w:eastAsia="仿宋_GB2312" w:cs="仿宋_GB2312"/>
          <w:color w:val="000000"/>
          <w:sz w:val="32"/>
          <w:szCs w:val="32"/>
        </w:rPr>
        <w:t>提升。</w:t>
      </w:r>
    </w:p>
    <w:p>
      <w:pPr>
        <w:spacing w:line="360" w:lineRule="auto"/>
        <w:ind w:firstLine="640" w:firstLineChars="200"/>
        <w:rPr>
          <w:rFonts w:ascii="仿宋_GB2312" w:eastAsia="仿宋_GB2312"/>
          <w:sz w:val="32"/>
        </w:rPr>
      </w:pPr>
      <w:r>
        <w:rPr>
          <w:rFonts w:hint="eastAsia" w:ascii="仿宋_GB2312" w:hAnsi="楷体_GB2312" w:eastAsia="仿宋_GB2312" w:cs="楷体_GB2312"/>
          <w:b/>
          <w:bCs/>
          <w:sz w:val="32"/>
          <w:szCs w:val="32"/>
          <w:lang w:eastAsia="zh-CN"/>
        </w:rPr>
        <w:t>——</w:t>
      </w:r>
      <w:r>
        <w:rPr>
          <w:rFonts w:ascii="仿宋_GB2312" w:hAnsi="楷体_GB2312" w:eastAsia="仿宋_GB2312" w:cs="楷体_GB2312"/>
          <w:b/>
          <w:bCs/>
          <w:sz w:val="32"/>
          <w:szCs w:val="32"/>
        </w:rPr>
        <w:t>企业培育</w:t>
      </w:r>
      <w:r>
        <w:rPr>
          <w:rFonts w:hint="eastAsia" w:ascii="仿宋_GB2312" w:hAnsi="楷体_GB2312" w:eastAsia="仿宋_GB2312" w:cs="楷体_GB2312"/>
          <w:b/>
          <w:bCs/>
          <w:sz w:val="32"/>
          <w:szCs w:val="32"/>
          <w:lang w:eastAsia="zh-CN"/>
        </w:rPr>
        <w:t>。</w:t>
      </w:r>
      <w:r>
        <w:rPr>
          <w:rFonts w:hint="eastAsia" w:ascii="仿宋_GB2312" w:eastAsia="仿宋_GB2312"/>
          <w:sz w:val="32"/>
        </w:rPr>
        <w:t>培育一批</w:t>
      </w:r>
      <w:r>
        <w:rPr>
          <w:rFonts w:ascii="仿宋_GB2312" w:eastAsia="仿宋_GB2312"/>
          <w:sz w:val="32"/>
        </w:rPr>
        <w:t>国际影响力大、</w:t>
      </w:r>
      <w:r>
        <w:rPr>
          <w:rFonts w:hint="eastAsia" w:ascii="仿宋_GB2312" w:eastAsia="仿宋_GB2312"/>
          <w:sz w:val="32"/>
        </w:rPr>
        <w:t>竞争力</w:t>
      </w:r>
      <w:r>
        <w:rPr>
          <w:rFonts w:ascii="仿宋_GB2312" w:eastAsia="仿宋_GB2312"/>
          <w:sz w:val="32"/>
        </w:rPr>
        <w:t>强</w:t>
      </w:r>
      <w:r>
        <w:rPr>
          <w:rFonts w:hint="eastAsia" w:ascii="仿宋_GB2312" w:eastAsia="仿宋_GB2312"/>
          <w:sz w:val="32"/>
        </w:rPr>
        <w:t>的龙头企业，软件</w:t>
      </w:r>
      <w:r>
        <w:rPr>
          <w:rFonts w:hint="eastAsia" w:ascii="仿宋_GB2312" w:eastAsia="仿宋_GB2312"/>
          <w:sz w:val="32"/>
          <w:lang w:eastAsia="zh-CN"/>
        </w:rPr>
        <w:t>和信息技术服务</w:t>
      </w:r>
      <w:r>
        <w:rPr>
          <w:rFonts w:hint="eastAsia" w:ascii="仿宋_GB2312" w:eastAsia="仿宋_GB2312"/>
          <w:sz w:val="32"/>
        </w:rPr>
        <w:t>收入</w:t>
      </w:r>
      <w:r>
        <w:rPr>
          <w:rFonts w:hint="eastAsia" w:ascii="仿宋_GB2312" w:eastAsia="仿宋_GB2312"/>
          <w:sz w:val="32"/>
          <w:lang w:eastAsia="zh-CN"/>
        </w:rPr>
        <w:t>百亿级</w:t>
      </w:r>
      <w:r>
        <w:rPr>
          <w:rFonts w:hint="eastAsia" w:ascii="仿宋_GB2312" w:eastAsia="仿宋_GB2312"/>
          <w:sz w:val="32"/>
        </w:rPr>
        <w:t>企业</w:t>
      </w:r>
      <w:r>
        <w:rPr>
          <w:rFonts w:ascii="仿宋_GB2312" w:eastAsia="仿宋_GB2312"/>
          <w:sz w:val="32"/>
        </w:rPr>
        <w:t>达20</w:t>
      </w:r>
      <w:r>
        <w:rPr>
          <w:rFonts w:hint="eastAsia" w:ascii="仿宋_GB2312" w:eastAsia="仿宋_GB2312"/>
          <w:sz w:val="32"/>
        </w:rPr>
        <w:t>家</w:t>
      </w:r>
      <w:r>
        <w:rPr>
          <w:rFonts w:hint="eastAsia" w:ascii="仿宋_GB2312" w:eastAsia="仿宋_GB2312"/>
          <w:sz w:val="32"/>
          <w:lang w:eastAsia="zh-CN"/>
        </w:rPr>
        <w:t>以上</w:t>
      </w:r>
      <w:r>
        <w:rPr>
          <w:rFonts w:hint="eastAsia" w:ascii="仿宋_GB2312" w:eastAsia="仿宋_GB2312"/>
          <w:sz w:val="32"/>
        </w:rPr>
        <w:t>，产生</w:t>
      </w:r>
      <w:r>
        <w:rPr>
          <w:rFonts w:ascii="仿宋_GB2312" w:eastAsia="仿宋_GB2312"/>
          <w:sz w:val="32"/>
        </w:rPr>
        <w:t>5</w:t>
      </w:r>
      <w:r>
        <w:rPr>
          <w:rFonts w:hint="eastAsia" w:ascii="仿宋_GB2312" w:eastAsia="仿宋_GB2312"/>
          <w:sz w:val="32"/>
        </w:rPr>
        <w:t>到</w:t>
      </w:r>
      <w:r>
        <w:rPr>
          <w:rFonts w:ascii="仿宋_GB2312" w:eastAsia="仿宋_GB2312"/>
          <w:sz w:val="32"/>
        </w:rPr>
        <w:t>8</w:t>
      </w:r>
      <w:r>
        <w:rPr>
          <w:rFonts w:hint="eastAsia" w:ascii="仿宋_GB2312" w:eastAsia="仿宋_GB2312"/>
          <w:sz w:val="32"/>
          <w:lang w:eastAsia="zh-CN"/>
        </w:rPr>
        <w:t>家</w:t>
      </w:r>
      <w:r>
        <w:rPr>
          <w:rFonts w:hint="eastAsia" w:ascii="仿宋_GB2312" w:eastAsia="仿宋_GB2312"/>
          <w:sz w:val="32"/>
        </w:rPr>
        <w:t>收入千亿级企业。扶持一批创新</w:t>
      </w:r>
      <w:r>
        <w:rPr>
          <w:rFonts w:ascii="仿宋_GB2312" w:eastAsia="仿宋_GB2312"/>
          <w:sz w:val="32"/>
        </w:rPr>
        <w:t>活跃、发展潜力大</w:t>
      </w:r>
      <w:r>
        <w:rPr>
          <w:rFonts w:hint="eastAsia" w:ascii="仿宋_GB2312" w:eastAsia="仿宋_GB2312"/>
          <w:sz w:val="32"/>
        </w:rPr>
        <w:t>的中小企业，打造一批</w:t>
      </w:r>
      <w:r>
        <w:rPr>
          <w:rFonts w:ascii="仿宋_GB2312" w:eastAsia="仿宋_GB2312"/>
          <w:sz w:val="32"/>
        </w:rPr>
        <w:t>名品名牌</w:t>
      </w:r>
      <w:r>
        <w:rPr>
          <w:rFonts w:hint="eastAsia" w:ascii="仿宋_GB2312" w:eastAsia="仿宋_GB2312"/>
          <w:sz w:val="32"/>
        </w:rPr>
        <w:t>。</w:t>
      </w:r>
    </w:p>
    <w:p>
      <w:pPr>
        <w:spacing w:line="360" w:lineRule="auto"/>
        <w:ind w:firstLine="640" w:firstLineChars="200"/>
        <w:rPr>
          <w:rFonts w:ascii="仿宋_GB2312" w:eastAsia="仿宋_GB2312"/>
          <w:sz w:val="32"/>
        </w:rPr>
      </w:pPr>
      <w:r>
        <w:rPr>
          <w:rFonts w:hint="eastAsia" w:ascii="仿宋_GB2312" w:hAnsi="楷体_GB2312" w:eastAsia="仿宋_GB2312" w:cs="楷体_GB2312"/>
          <w:b/>
          <w:bCs/>
          <w:sz w:val="32"/>
          <w:szCs w:val="32"/>
          <w:lang w:eastAsia="zh-CN"/>
        </w:rPr>
        <w:t>——</w:t>
      </w:r>
      <w:r>
        <w:rPr>
          <w:rFonts w:hint="eastAsia" w:ascii="仿宋_GB2312" w:hAnsi="楷体_GB2312" w:eastAsia="仿宋_GB2312" w:cs="楷体_GB2312"/>
          <w:b/>
          <w:bCs/>
          <w:sz w:val="32"/>
          <w:szCs w:val="32"/>
        </w:rPr>
        <w:t>产业集聚</w:t>
      </w:r>
      <w:r>
        <w:rPr>
          <w:rFonts w:hint="eastAsia" w:ascii="仿宋_GB2312" w:hAnsi="楷体_GB2312" w:eastAsia="仿宋_GB2312" w:cs="楷体_GB2312"/>
          <w:b/>
          <w:bCs/>
          <w:sz w:val="32"/>
          <w:szCs w:val="32"/>
          <w:lang w:eastAsia="zh-CN"/>
        </w:rPr>
        <w:t>。</w:t>
      </w:r>
      <w:r>
        <w:rPr>
          <w:rFonts w:hint="eastAsia" w:ascii="仿宋_GB2312" w:eastAsia="仿宋_GB2312"/>
          <w:sz w:val="32"/>
        </w:rPr>
        <w:t>中国软件名城、国家新型工业化产业示范基地（软件和信息服务）建设迈向更高水平，产业集聚和示范带动效应进一步扩大，产业收入超千亿元的城市</w:t>
      </w:r>
      <w:r>
        <w:rPr>
          <w:rFonts w:hint="eastAsia" w:ascii="仿宋_GB2312" w:eastAsia="仿宋_GB2312"/>
          <w:sz w:val="32"/>
          <w:lang w:eastAsia="zh-CN"/>
        </w:rPr>
        <w:t>达</w:t>
      </w:r>
      <w:r>
        <w:rPr>
          <w:rFonts w:hint="eastAsia" w:ascii="仿宋_GB2312" w:eastAsia="仿宋_GB2312"/>
          <w:sz w:val="32"/>
        </w:rPr>
        <w:t>20个</w:t>
      </w:r>
      <w:r>
        <w:rPr>
          <w:rFonts w:hint="eastAsia" w:ascii="仿宋_GB2312" w:eastAsia="仿宋_GB2312"/>
          <w:sz w:val="32"/>
          <w:lang w:eastAsia="zh-CN"/>
        </w:rPr>
        <w:t>以上</w:t>
      </w:r>
      <w:r>
        <w:rPr>
          <w:rFonts w:hint="eastAsia" w:ascii="仿宋_GB2312" w:eastAsia="仿宋_GB2312"/>
          <w:sz w:val="32"/>
        </w:rPr>
        <w:t>。</w:t>
      </w:r>
    </w:p>
    <w:p>
      <w:pPr>
        <w:pStyle w:val="2"/>
        <w:spacing w:before="0" w:beforeLines="0" w:after="0" w:afterLines="0" w:line="240" w:lineRule="auto"/>
        <w:ind w:left="0" w:firstLine="640" w:firstLineChars="200"/>
        <w:textAlignment w:val="baseline"/>
        <w:rPr>
          <w:sz w:val="32"/>
        </w:rPr>
      </w:pPr>
      <w:bookmarkStart w:id="125" w:name="_Toc435111543"/>
      <w:bookmarkStart w:id="126" w:name="_Toc460597434"/>
      <w:bookmarkStart w:id="127" w:name="_Toc448845460"/>
      <w:bookmarkStart w:id="128" w:name="_Toc21026"/>
      <w:r>
        <w:rPr>
          <w:sz w:val="32"/>
        </w:rPr>
        <w:t>四</w:t>
      </w:r>
      <w:r>
        <w:rPr>
          <w:rFonts w:hint="eastAsia"/>
          <w:sz w:val="32"/>
        </w:rPr>
        <w:t>、重点</w:t>
      </w:r>
      <w:bookmarkEnd w:id="14"/>
      <w:bookmarkEnd w:id="15"/>
      <w:bookmarkEnd w:id="16"/>
      <w:bookmarkEnd w:id="17"/>
      <w:bookmarkEnd w:id="18"/>
      <w:bookmarkEnd w:id="19"/>
      <w:bookmarkEnd w:id="20"/>
      <w:bookmarkEnd w:id="21"/>
      <w:r>
        <w:rPr>
          <w:sz w:val="32"/>
        </w:rPr>
        <w:t>任务</w:t>
      </w:r>
      <w:bookmarkEnd w:id="22"/>
      <w:bookmarkEnd w:id="23"/>
      <w:bookmarkEnd w:id="125"/>
      <w:r>
        <w:rPr>
          <w:rFonts w:hint="eastAsia"/>
          <w:sz w:val="32"/>
        </w:rPr>
        <w:t>和</w:t>
      </w:r>
      <w:r>
        <w:rPr>
          <w:sz w:val="32"/>
        </w:rPr>
        <w:t>重大工程</w:t>
      </w:r>
      <w:bookmarkEnd w:id="126"/>
      <w:bookmarkEnd w:id="127"/>
      <w:bookmarkEnd w:id="128"/>
    </w:p>
    <w:p>
      <w:pPr>
        <w:pStyle w:val="3"/>
        <w:spacing w:before="0" w:beforeLines="0" w:after="0" w:afterLines="0" w:line="240" w:lineRule="auto"/>
        <w:rPr>
          <w:rFonts w:ascii="楷体_GB2312" w:hAnsi="楷体_GB2312" w:eastAsia="楷体_GB2312" w:cs="楷体_GB2312"/>
        </w:rPr>
      </w:pPr>
      <w:bookmarkStart w:id="129" w:name="_Toc435111544"/>
      <w:bookmarkStart w:id="130" w:name="_Toc430868245"/>
      <w:bookmarkStart w:id="131" w:name="_Toc430249410"/>
      <w:bookmarkStart w:id="132" w:name="_Toc2050"/>
      <w:bookmarkStart w:id="133" w:name="_Toc460597435"/>
      <w:bookmarkStart w:id="134" w:name="_Toc448845461"/>
      <w:bookmarkStart w:id="135" w:name="_Toc8467"/>
      <w:bookmarkStart w:id="136" w:name="_Toc29757"/>
      <w:bookmarkStart w:id="137" w:name="_Toc27503"/>
      <w:bookmarkStart w:id="138" w:name="_Toc23940"/>
      <w:bookmarkStart w:id="139" w:name="_Toc13841"/>
      <w:bookmarkStart w:id="140" w:name="_Toc17288"/>
      <w:bookmarkStart w:id="141" w:name="_Toc291764883"/>
      <w:bookmarkStart w:id="142" w:name="_Toc303781903"/>
      <w:bookmarkStart w:id="143" w:name="_Toc291764897"/>
      <w:bookmarkStart w:id="144" w:name="_Toc29130"/>
      <w:bookmarkStart w:id="145" w:name="_Toc22514"/>
      <w:bookmarkStart w:id="146" w:name="_Toc7263"/>
      <w:bookmarkStart w:id="147" w:name="_Toc30501"/>
      <w:bookmarkStart w:id="148" w:name="_Toc15413"/>
      <w:bookmarkStart w:id="149" w:name="_Toc303781913"/>
      <w:bookmarkStart w:id="150" w:name="_Toc5629"/>
      <w:r>
        <w:rPr>
          <w:rFonts w:hint="eastAsia" w:ascii="楷体_GB2312" w:hAnsi="楷体_GB2312" w:eastAsia="楷体_GB2312" w:cs="楷体_GB2312"/>
        </w:rPr>
        <w:t>（一）全面提高创新</w:t>
      </w:r>
      <w:bookmarkEnd w:id="129"/>
      <w:bookmarkEnd w:id="130"/>
      <w:bookmarkEnd w:id="131"/>
      <w:r>
        <w:rPr>
          <w:rFonts w:hint="eastAsia" w:ascii="楷体_GB2312" w:hAnsi="楷体_GB2312" w:eastAsia="楷体_GB2312" w:cs="楷体_GB2312"/>
        </w:rPr>
        <w:t>发展能力</w:t>
      </w:r>
      <w:bookmarkEnd w:id="132"/>
      <w:bookmarkEnd w:id="133"/>
      <w:bookmarkEnd w:id="134"/>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围绕产业链关键环节，加强基础技术攻关，超前布局前沿技术研究和发展，构建核心技术体系，加快信息技术服务创新，完善以企业为主体、应用为导向、</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rPr>
        <w:t>产学研用金相结合的产业创新体系。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加快共性基础技术突破。</w:t>
      </w:r>
      <w:r>
        <w:rPr>
          <w:rFonts w:hint="eastAsia" w:ascii="仿宋_GB2312" w:hAnsi="仿宋_GB2312" w:eastAsia="仿宋_GB2312" w:cs="仿宋_GB2312"/>
          <w:sz w:val="32"/>
          <w:szCs w:val="32"/>
        </w:rPr>
        <w:t>面向重大行业领域应用和信息安全保障需求，瞄准技术产业发展制高点，加大力度支持操作系统、数据库、中间件、办公软件等基础软件技术和产品研发和应用，大力发展面向新型智能终端、智能装备等的基础软件平台，以及面向各行业应用的重大集成应用平台。加快发展适应平台化、网络化和智能化趋势的软件工程方法、工具和环境，提升共性基础技术支撑能力。</w:t>
      </w:r>
    </w:p>
    <w:p>
      <w:pPr>
        <w:spacing w:line="360" w:lineRule="auto"/>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布局前沿技术研究和发展。</w:t>
      </w:r>
      <w:r>
        <w:rPr>
          <w:rFonts w:hint="eastAsia" w:ascii="仿宋_GB2312" w:hAnsi="仿宋_GB2312" w:eastAsia="仿宋_GB2312" w:cs="仿宋_GB2312"/>
          <w:sz w:val="32"/>
          <w:szCs w:val="32"/>
        </w:rPr>
        <w:t>围绕大数据理论与方法、计算系统与分析、关键应用技术及模型等方面开展研究，布局云计算和大数据前沿技术发展。支持开展人工智能基础理论、共性技术、应用技术研究，重点突破自然语言理解、计算机视听觉、新型人机交互、智能控制与决策等人工智能技术。加快无人驾驶、虚拟现实、3D打印、区块链、人机物融合计算等领域技术研究和创新。</w:t>
      </w:r>
    </w:p>
    <w:p>
      <w:pPr>
        <w:spacing w:line="360" w:lineRule="auto"/>
        <w:ind w:firstLine="640" w:firstLineChars="200"/>
        <w:rPr>
          <w:rFonts w:ascii="仿宋_GB2312" w:eastAsia="仿宋_GB2312"/>
          <w:sz w:val="32"/>
        </w:rPr>
      </w:pPr>
      <w:r>
        <w:rPr>
          <w:rFonts w:hint="eastAsia" w:ascii="仿宋_GB2312" w:hAnsi="仿宋_GB2312" w:eastAsia="仿宋_GB2312" w:cs="仿宋_GB2312"/>
          <w:b/>
          <w:sz w:val="32"/>
          <w:szCs w:val="32"/>
        </w:rPr>
        <w:t>加强信息技术服务创新。</w:t>
      </w:r>
      <w:r>
        <w:rPr>
          <w:rFonts w:hint="eastAsia" w:ascii="仿宋_GB2312" w:eastAsia="仿宋_GB2312"/>
          <w:sz w:val="32"/>
        </w:rPr>
        <w:t>面向重点行业领域应用需求，进一步增强信息技术服务基础能力，提升“互联网+”综合集成应用水平。形成面向新型系统架构及应用场景的工程化、平台化、网络化信息技术服务能力，发展微服务、智能服务、开发运营一体化等新型服务模式，提升信息技术服务层级。加快发展面向移动智能终端、智能网联汽车、机器人等平台的移动支付、位置服务、社交网络服务、数字内容服务以及智能应用、虚拟现实等新型在线运营服务。加快培育面向数字化营销、互联网金融、电子商务、游戏动漫、人工智能等领域的技术服务平台和解决方案。大力发展基于新一代信息技术的高端外包服务。</w:t>
      </w:r>
    </w:p>
    <w:p>
      <w:pPr>
        <w:spacing w:line="360" w:lineRule="auto"/>
        <w:ind w:firstLine="640" w:firstLineChars="200"/>
        <w:rPr>
          <w:rFonts w:ascii="仿宋_GB2312" w:eastAsia="仿宋_GB2312"/>
          <w:sz w:val="32"/>
        </w:rPr>
      </w:pPr>
      <w:r>
        <w:rPr>
          <w:rFonts w:hint="eastAsia" w:ascii="仿宋_GB2312" w:hAnsi="仿宋_GB2312" w:eastAsia="仿宋_GB2312" w:cs="仿宋_GB2312"/>
          <w:b/>
          <w:sz w:val="32"/>
          <w:szCs w:val="32"/>
        </w:rPr>
        <w:t>加强产业创新机制和载体建设。</w:t>
      </w:r>
      <w:r>
        <w:rPr>
          <w:rFonts w:hint="eastAsia" w:ascii="仿宋_GB2312" w:hAnsi="仿宋_GB2312" w:eastAsia="仿宋_GB2312" w:cs="仿宋_GB2312"/>
          <w:sz w:val="32"/>
          <w:szCs w:val="32"/>
        </w:rPr>
        <w:t>面向</w:t>
      </w:r>
      <w:r>
        <w:rPr>
          <w:rFonts w:hint="eastAsia" w:ascii="仿宋_GB2312" w:eastAsia="仿宋_GB2312"/>
          <w:sz w:val="32"/>
        </w:rPr>
        <w:t>基础软件、高端工业软件、云计算、大数据、信息安全、人工智能等</w:t>
      </w:r>
      <w:r>
        <w:rPr>
          <w:rFonts w:hint="eastAsia" w:ascii="仿宋_GB2312" w:hAnsi="仿宋_GB2312" w:eastAsia="仿宋_GB2312" w:cs="仿宋_GB2312"/>
          <w:sz w:val="32"/>
          <w:szCs w:val="32"/>
        </w:rPr>
        <w:t>重点</w:t>
      </w:r>
      <w:r>
        <w:rPr>
          <w:rFonts w:hint="eastAsia" w:ascii="仿宋_GB2312" w:eastAsia="仿宋_GB2312"/>
          <w:sz w:val="32"/>
        </w:rPr>
        <w:t>领域和重大需求，加强产学研用对接，布局国家级创新中心建设，建立以快速应用为导向的创新成果持续改进提高机制，加快核心技术成果的转化。突出企业技术创新主体地位，推进建设企业技术创新中心，不断提升企业创新能力。</w:t>
      </w:r>
      <w:r>
        <w:rPr>
          <w:rFonts w:hint="eastAsia" w:ascii="仿宋_GB2312" w:hAnsi="仿宋_GB2312" w:eastAsia="仿宋_GB2312" w:cs="仿宋_GB2312"/>
          <w:sz w:val="32"/>
          <w:szCs w:val="32"/>
        </w:rPr>
        <w:t>引导互联网大企业进一步通过市场化方式向社会开放提供优势平台资源和服务。</w:t>
      </w:r>
      <w:r>
        <w:rPr>
          <w:rFonts w:hint="eastAsia" w:ascii="仿宋_GB2312" w:eastAsia="仿宋_GB2312"/>
          <w:sz w:val="32"/>
        </w:rPr>
        <w:t>加强产业联盟建设，探索完善共同参与、成果共享、风险共担机制，强化协同创新攻关。发挥开源社区对创新的支撑促进作用，强化开源技术成果在创新中的应用，构建有利于创新的开放式、协作化、国际化开源生态。</w:t>
      </w:r>
    </w:p>
    <w:tbl>
      <w:tblPr>
        <w:tblStyle w:val="39"/>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8522" w:type="dxa"/>
            <w:vAlign w:val="top"/>
          </w:tcPr>
          <w:p>
            <w:pPr>
              <w:spacing w:beforeLines="0" w:afterLines="0" w:line="240" w:lineRule="auto"/>
              <w:jc w:val="center"/>
              <w:rPr>
                <w:rFonts w:ascii="仿宋_GB2312" w:hAnsi="仿宋_GB2312" w:eastAsia="仿宋_GB2312" w:cs="仿宋_GB2312"/>
                <w:b/>
                <w:color w:val="FF0000"/>
                <w:sz w:val="28"/>
                <w:szCs w:val="28"/>
              </w:rPr>
            </w:pPr>
            <w:r>
              <w:rPr>
                <w:rFonts w:hint="eastAsia" w:ascii="仿宋_GB2312" w:hAnsi="仿宋_GB2312" w:eastAsia="仿宋_GB2312" w:cs="仿宋_GB2312"/>
                <w:b/>
                <w:sz w:val="28"/>
                <w:szCs w:val="28"/>
              </w:rPr>
              <w:t>专栏</w:t>
            </w:r>
            <w:r>
              <w:rPr>
                <w:rFonts w:ascii="仿宋_GB2312" w:hAnsi="仿宋_GB2312" w:eastAsia="仿宋_GB2312" w:cs="仿宋_GB2312"/>
                <w:b/>
                <w:sz w:val="28"/>
                <w:szCs w:val="28"/>
              </w:rPr>
              <w:t>1：软件</w:t>
            </w:r>
            <w:r>
              <w:rPr>
                <w:rFonts w:hint="eastAsia" w:ascii="仿宋_GB2312" w:hAnsi="仿宋_GB2312" w:eastAsia="仿宋_GB2312" w:cs="仿宋_GB2312"/>
                <w:b/>
                <w:sz w:val="28"/>
                <w:szCs w:val="28"/>
              </w:rPr>
              <w:t>“铸魂”</w:t>
            </w:r>
            <w:r>
              <w:rPr>
                <w:rFonts w:ascii="仿宋_GB2312" w:hAnsi="仿宋_GB2312" w:eastAsia="仿宋_GB2312" w:cs="仿宋_GB2312"/>
                <w:b/>
                <w:sz w:val="28"/>
                <w:szCs w:val="28"/>
              </w:rPr>
              <w:t>工程</w:t>
            </w:r>
          </w:p>
          <w:p>
            <w:pPr>
              <w:spacing w:beforeLines="0" w:afterLines="0" w:line="24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加快突破基础通用软件。</w:t>
            </w:r>
            <w:r>
              <w:rPr>
                <w:rFonts w:hint="eastAsia" w:ascii="仿宋_GB2312" w:hAnsi="仿宋_GB2312" w:eastAsia="仿宋_GB2312" w:cs="仿宋_GB2312"/>
                <w:sz w:val="28"/>
                <w:szCs w:val="28"/>
              </w:rPr>
              <w:t>围绕基础通用软件由跟跑到并跑发展战略目标，以安全可靠应用试点为抓手，实现操作系统、数据库等领域核心基础技术突破，建立安全可靠基础软件产品体系。</w:t>
            </w:r>
            <w:r>
              <w:rPr>
                <w:rFonts w:ascii="仿宋_GB2312" w:hAnsi="仿宋_GB2312" w:eastAsia="仿宋_GB2312" w:cs="仿宋_GB2312"/>
                <w:sz w:val="28"/>
                <w:szCs w:val="28"/>
              </w:rPr>
              <w:t>建设安全可靠软硬件联合攻关平台，</w:t>
            </w:r>
            <w:r>
              <w:rPr>
                <w:rFonts w:hint="eastAsia" w:ascii="仿宋_GB2312" w:hAnsi="仿宋_GB2312" w:eastAsia="仿宋_GB2312" w:cs="仿宋_GB2312"/>
                <w:sz w:val="28"/>
                <w:szCs w:val="28"/>
              </w:rPr>
              <w:t>支持企业和科研机构搭建通用技术创新和应用</w:t>
            </w:r>
            <w:r>
              <w:rPr>
                <w:rFonts w:ascii="仿宋_GB2312" w:hAnsi="仿宋_GB2312" w:eastAsia="仿宋_GB2312" w:cs="仿宋_GB2312"/>
                <w:sz w:val="28"/>
                <w:szCs w:val="28"/>
              </w:rPr>
              <w:t>平台。发展需求分析与</w:t>
            </w:r>
            <w:r>
              <w:rPr>
                <w:rFonts w:hint="eastAsia" w:ascii="仿宋_GB2312" w:hAnsi="仿宋_GB2312" w:eastAsia="仿宋_GB2312" w:cs="仿宋_GB2312"/>
                <w:sz w:val="28"/>
                <w:szCs w:val="28"/>
              </w:rPr>
              <w:t>设计</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编程语言与</w:t>
            </w:r>
            <w:r>
              <w:rPr>
                <w:rFonts w:ascii="仿宋_GB2312" w:hAnsi="仿宋_GB2312" w:eastAsia="仿宋_GB2312" w:cs="仿宋_GB2312"/>
                <w:sz w:val="28"/>
                <w:szCs w:val="28"/>
              </w:rPr>
              <w:t>编译、</w:t>
            </w:r>
            <w:r>
              <w:rPr>
                <w:rFonts w:hint="eastAsia" w:ascii="仿宋_GB2312" w:hAnsi="仿宋_GB2312" w:eastAsia="仿宋_GB2312" w:cs="仿宋_GB2312"/>
                <w:sz w:val="28"/>
                <w:szCs w:val="28"/>
              </w:rPr>
              <w:t>软件</w:t>
            </w:r>
            <w:r>
              <w:rPr>
                <w:rFonts w:ascii="仿宋_GB2312" w:hAnsi="仿宋_GB2312" w:eastAsia="仿宋_GB2312" w:cs="仿宋_GB2312"/>
                <w:sz w:val="28"/>
                <w:szCs w:val="28"/>
              </w:rPr>
              <w:t>测试验证、</w:t>
            </w:r>
            <w:r>
              <w:rPr>
                <w:rFonts w:hint="eastAsia" w:ascii="仿宋_GB2312" w:hAnsi="仿宋_GB2312" w:eastAsia="仿宋_GB2312" w:cs="仿宋_GB2312"/>
                <w:sz w:val="28"/>
                <w:szCs w:val="28"/>
              </w:rPr>
              <w:t>过程</w:t>
            </w:r>
            <w:r>
              <w:rPr>
                <w:rFonts w:ascii="仿宋_GB2312" w:hAnsi="仿宋_GB2312" w:eastAsia="仿宋_GB2312" w:cs="仿宋_GB2312"/>
                <w:sz w:val="28"/>
                <w:szCs w:val="28"/>
              </w:rPr>
              <w:t>改进和成熟度评价度量、</w:t>
            </w:r>
            <w:r>
              <w:rPr>
                <w:rFonts w:hint="eastAsia" w:ascii="仿宋_GB2312" w:hAnsi="仿宋_GB2312" w:eastAsia="仿宋_GB2312" w:cs="仿宋_GB2312"/>
                <w:sz w:val="28"/>
                <w:szCs w:val="28"/>
              </w:rPr>
              <w:t>集成</w:t>
            </w:r>
            <w:r>
              <w:rPr>
                <w:rFonts w:ascii="仿宋_GB2312" w:hAnsi="仿宋_GB2312" w:eastAsia="仿宋_GB2312" w:cs="仿宋_GB2312"/>
                <w:sz w:val="28"/>
                <w:szCs w:val="28"/>
              </w:rPr>
              <w:t>开发等软件工程方法、</w:t>
            </w:r>
            <w:r>
              <w:rPr>
                <w:rFonts w:hint="eastAsia" w:ascii="仿宋_GB2312" w:hAnsi="仿宋_GB2312" w:eastAsia="仿宋_GB2312" w:cs="仿宋_GB2312"/>
                <w:sz w:val="28"/>
                <w:szCs w:val="28"/>
              </w:rPr>
              <w:t>工具</w:t>
            </w:r>
            <w:r>
              <w:rPr>
                <w:rFonts w:ascii="仿宋_GB2312" w:hAnsi="仿宋_GB2312" w:eastAsia="仿宋_GB2312" w:cs="仿宋_GB2312"/>
                <w:sz w:val="28"/>
                <w:szCs w:val="28"/>
              </w:rPr>
              <w:t>和环境</w:t>
            </w:r>
            <w:r>
              <w:rPr>
                <w:rFonts w:hint="eastAsia" w:ascii="仿宋_GB2312" w:hAnsi="仿宋_GB2312" w:eastAsia="仿宋_GB2312" w:cs="仿宋_GB2312"/>
                <w:sz w:val="28"/>
                <w:szCs w:val="28"/>
              </w:rPr>
              <w:t>，完善基础通用软件开发和应用生态。</w:t>
            </w:r>
          </w:p>
          <w:p>
            <w:pPr>
              <w:spacing w:beforeLines="0" w:afterLines="0" w:line="24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强化网络化软件竞争优势。</w:t>
            </w:r>
            <w:r>
              <w:rPr>
                <w:rFonts w:hint="eastAsia" w:ascii="仿宋_GB2312" w:hAnsi="仿宋_GB2312" w:eastAsia="仿宋_GB2312" w:cs="仿宋_GB2312"/>
                <w:sz w:val="28"/>
                <w:szCs w:val="28"/>
              </w:rPr>
              <w:t>围绕网络化软件由并跑到领跑发展战略目标，突破</w:t>
            </w:r>
            <w:r>
              <w:rPr>
                <w:rFonts w:ascii="仿宋_GB2312" w:hAnsi="仿宋_GB2312" w:eastAsia="仿宋_GB2312" w:cs="仿宋_GB2312"/>
                <w:sz w:val="28"/>
                <w:szCs w:val="28"/>
              </w:rPr>
              <w:t>虚拟资源调度、大规模并行分析、分布式内存计算等</w:t>
            </w:r>
            <w:r>
              <w:rPr>
                <w:rFonts w:hint="eastAsia" w:ascii="仿宋_GB2312" w:hAnsi="仿宋_GB2312" w:eastAsia="仿宋_GB2312" w:cs="仿宋_GB2312"/>
                <w:sz w:val="28"/>
                <w:szCs w:val="28"/>
              </w:rPr>
              <w:t>核心</w:t>
            </w:r>
            <w:r>
              <w:rPr>
                <w:rFonts w:ascii="仿宋_GB2312" w:hAnsi="仿宋_GB2312" w:eastAsia="仿宋_GB2312" w:cs="仿宋_GB2312"/>
                <w:sz w:val="28"/>
                <w:szCs w:val="28"/>
              </w:rPr>
              <w:t>技术，</w:t>
            </w:r>
            <w:r>
              <w:rPr>
                <w:rFonts w:hint="eastAsia" w:ascii="仿宋_GB2312" w:hAnsi="仿宋_GB2312" w:eastAsia="仿宋_GB2312" w:cs="仿宋_GB2312"/>
                <w:sz w:val="28"/>
                <w:szCs w:val="28"/>
              </w:rPr>
              <w:t>引导骨干企业加快研发面向云计算、移动互联网、物联网的操作系统、数据库系统、新型中间件和办公套件。</w:t>
            </w:r>
          </w:p>
          <w:p>
            <w:pPr>
              <w:spacing w:beforeLines="0" w:afterLines="0" w:line="24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抢先布局发展智能化软件。</w:t>
            </w:r>
            <w:r>
              <w:rPr>
                <w:rFonts w:hint="eastAsia" w:ascii="仿宋_GB2312" w:hAnsi="仿宋_GB2312" w:eastAsia="仿宋_GB2312" w:cs="仿宋_GB2312"/>
                <w:sz w:val="28"/>
                <w:szCs w:val="28"/>
              </w:rPr>
              <w:t>围绕抢占智能化软件领跑地位战略目标，突破</w:t>
            </w:r>
            <w:r>
              <w:rPr>
                <w:rFonts w:ascii="仿宋_GB2312" w:hAnsi="仿宋_GB2312" w:eastAsia="仿宋_GB2312" w:cs="仿宋_GB2312"/>
                <w:sz w:val="28"/>
                <w:szCs w:val="28"/>
              </w:rPr>
              <w:t>虚拟资源调度、数据存储处理、大规模并行分析、分布式内存计算、</w:t>
            </w:r>
            <w:r>
              <w:rPr>
                <w:rFonts w:hint="eastAsia" w:ascii="仿宋_GB2312" w:hAnsi="仿宋_GB2312" w:eastAsia="仿宋_GB2312" w:cs="仿宋_GB2312"/>
                <w:sz w:val="28"/>
                <w:szCs w:val="28"/>
              </w:rPr>
              <w:t>轻量级容器管理、可视化</w:t>
            </w:r>
            <w:r>
              <w:rPr>
                <w:rFonts w:ascii="仿宋_GB2312" w:hAnsi="仿宋_GB2312" w:eastAsia="仿宋_GB2312" w:cs="仿宋_GB2312"/>
                <w:sz w:val="28"/>
                <w:szCs w:val="28"/>
              </w:rPr>
              <w:t>等云计算和大数据技术，</w:t>
            </w:r>
            <w:r>
              <w:rPr>
                <w:rFonts w:hint="eastAsia" w:ascii="仿宋_GB2312" w:hAnsi="仿宋_GB2312" w:eastAsia="仿宋_GB2312" w:cs="仿宋_GB2312"/>
                <w:sz w:val="28"/>
                <w:szCs w:val="28"/>
              </w:rPr>
              <w:t>以及</w:t>
            </w:r>
            <w:r>
              <w:rPr>
                <w:rFonts w:ascii="仿宋_GB2312" w:hAnsi="仿宋_GB2312" w:eastAsia="仿宋_GB2312" w:cs="仿宋_GB2312"/>
                <w:sz w:val="28"/>
                <w:szCs w:val="28"/>
              </w:rPr>
              <w:t>虚拟现实、</w:t>
            </w:r>
            <w:r>
              <w:rPr>
                <w:rFonts w:hint="eastAsia" w:ascii="仿宋_GB2312" w:hAnsi="仿宋_GB2312" w:eastAsia="仿宋_GB2312" w:cs="仿宋_GB2312"/>
                <w:sz w:val="28"/>
                <w:szCs w:val="28"/>
              </w:rPr>
              <w:t>增强</w:t>
            </w:r>
            <w:r>
              <w:rPr>
                <w:rFonts w:ascii="仿宋_GB2312" w:hAnsi="仿宋_GB2312" w:eastAsia="仿宋_GB2312" w:cs="仿宋_GB2312"/>
                <w:sz w:val="28"/>
                <w:szCs w:val="28"/>
              </w:rPr>
              <w:t>现实、</w:t>
            </w:r>
            <w:r>
              <w:rPr>
                <w:rFonts w:hint="eastAsia" w:ascii="仿宋_GB2312" w:hAnsi="仿宋_GB2312" w:eastAsia="仿宋_GB2312" w:cs="仿宋_GB2312"/>
                <w:sz w:val="28"/>
                <w:szCs w:val="28"/>
              </w:rPr>
              <w:t>区块链</w:t>
            </w:r>
            <w:r>
              <w:rPr>
                <w:rFonts w:ascii="仿宋_GB2312" w:hAnsi="仿宋_GB2312" w:eastAsia="仿宋_GB2312" w:cs="仿宋_GB2312"/>
                <w:sz w:val="28"/>
                <w:szCs w:val="28"/>
              </w:rPr>
              <w:t>等技术。支持机器学习、</w:t>
            </w:r>
            <w:r>
              <w:rPr>
                <w:rFonts w:hint="eastAsia" w:ascii="仿宋_GB2312" w:hAnsi="仿宋_GB2312" w:eastAsia="仿宋_GB2312" w:cs="仿宋_GB2312"/>
                <w:sz w:val="28"/>
                <w:szCs w:val="28"/>
              </w:rPr>
              <w:t>深度</w:t>
            </w:r>
            <w:r>
              <w:rPr>
                <w:rFonts w:ascii="仿宋_GB2312" w:hAnsi="仿宋_GB2312" w:eastAsia="仿宋_GB2312" w:cs="仿宋_GB2312"/>
                <w:sz w:val="28"/>
                <w:szCs w:val="28"/>
              </w:rPr>
              <w:t>学习、</w:t>
            </w:r>
            <w:r>
              <w:rPr>
                <w:rFonts w:hint="eastAsia" w:ascii="仿宋_GB2312" w:hAnsi="仿宋_GB2312" w:eastAsia="仿宋_GB2312" w:cs="仿宋_GB2312"/>
                <w:sz w:val="28"/>
                <w:szCs w:val="28"/>
              </w:rPr>
              <w:t>知识</w:t>
            </w:r>
            <w:r>
              <w:rPr>
                <w:rFonts w:ascii="仿宋_GB2312" w:hAnsi="仿宋_GB2312" w:eastAsia="仿宋_GB2312" w:cs="仿宋_GB2312"/>
                <w:sz w:val="28"/>
                <w:szCs w:val="28"/>
              </w:rPr>
              <w:t>图谱、计算机视听觉、</w:t>
            </w:r>
            <w:r>
              <w:rPr>
                <w:rFonts w:hint="eastAsia" w:ascii="仿宋_GB2312" w:hAnsi="仿宋_GB2312" w:eastAsia="仿宋_GB2312" w:cs="仿宋_GB2312"/>
                <w:sz w:val="28"/>
                <w:szCs w:val="28"/>
              </w:rPr>
              <w:t>生物特征</w:t>
            </w:r>
            <w:r>
              <w:rPr>
                <w:rFonts w:ascii="仿宋_GB2312" w:hAnsi="仿宋_GB2312" w:eastAsia="仿宋_GB2312" w:cs="仿宋_GB2312"/>
                <w:sz w:val="28"/>
                <w:szCs w:val="28"/>
              </w:rPr>
              <w:t>识别、</w:t>
            </w:r>
            <w:r>
              <w:rPr>
                <w:rFonts w:hint="eastAsia" w:ascii="仿宋_GB2312" w:hAnsi="仿宋_GB2312" w:eastAsia="仿宋_GB2312" w:cs="仿宋_GB2312"/>
                <w:sz w:val="28"/>
                <w:szCs w:val="28"/>
              </w:rPr>
              <w:t>复杂</w:t>
            </w:r>
            <w:r>
              <w:rPr>
                <w:rFonts w:ascii="仿宋_GB2312" w:hAnsi="仿宋_GB2312" w:eastAsia="仿宋_GB2312" w:cs="仿宋_GB2312"/>
                <w:sz w:val="28"/>
                <w:szCs w:val="28"/>
              </w:rPr>
              <w:t>环境识别、新型人机交互、</w:t>
            </w:r>
            <w:r>
              <w:rPr>
                <w:rFonts w:hint="eastAsia" w:ascii="仿宋_GB2312" w:hAnsi="仿宋_GB2312" w:eastAsia="仿宋_GB2312" w:cs="仿宋_GB2312"/>
                <w:sz w:val="28"/>
                <w:szCs w:val="28"/>
              </w:rPr>
              <w:t>自然</w:t>
            </w:r>
            <w:r>
              <w:rPr>
                <w:rFonts w:ascii="仿宋_GB2312" w:hAnsi="仿宋_GB2312" w:eastAsia="仿宋_GB2312" w:cs="仿宋_GB2312"/>
                <w:sz w:val="28"/>
                <w:szCs w:val="28"/>
              </w:rPr>
              <w:t>语言</w:t>
            </w:r>
            <w:r>
              <w:rPr>
                <w:rFonts w:hint="eastAsia" w:ascii="仿宋_GB2312" w:hAnsi="仿宋_GB2312" w:eastAsia="仿宋_GB2312" w:cs="仿宋_GB2312"/>
                <w:sz w:val="28"/>
                <w:szCs w:val="28"/>
              </w:rPr>
              <w:t>理解</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智能</w:t>
            </w:r>
            <w:r>
              <w:rPr>
                <w:rFonts w:ascii="仿宋_GB2312" w:hAnsi="仿宋_GB2312" w:eastAsia="仿宋_GB2312" w:cs="仿宋_GB2312"/>
                <w:sz w:val="28"/>
                <w:szCs w:val="28"/>
              </w:rPr>
              <w:t>控制与决策、</w:t>
            </w:r>
            <w:r>
              <w:rPr>
                <w:rFonts w:hint="eastAsia" w:ascii="仿宋_GB2312" w:hAnsi="仿宋_GB2312" w:eastAsia="仿宋_GB2312" w:cs="仿宋_GB2312"/>
                <w:sz w:val="28"/>
                <w:szCs w:val="28"/>
              </w:rPr>
              <w:t>类脑智能</w:t>
            </w:r>
            <w:r>
              <w:rPr>
                <w:rFonts w:ascii="仿宋_GB2312" w:hAnsi="仿宋_GB2312" w:eastAsia="仿宋_GB2312" w:cs="仿宋_GB2312"/>
                <w:sz w:val="28"/>
                <w:szCs w:val="28"/>
              </w:rPr>
              <w:t>等关键技术研发和产业化，</w:t>
            </w:r>
            <w:r>
              <w:rPr>
                <w:rFonts w:hint="eastAsia" w:ascii="仿宋_GB2312" w:hAnsi="仿宋_GB2312" w:eastAsia="仿宋_GB2312" w:cs="仿宋_GB2312"/>
                <w:sz w:val="28"/>
                <w:szCs w:val="28"/>
              </w:rPr>
              <w:t>推动</w:t>
            </w:r>
            <w:r>
              <w:rPr>
                <w:rFonts w:ascii="仿宋_GB2312" w:hAnsi="仿宋_GB2312" w:eastAsia="仿宋_GB2312" w:cs="仿宋_GB2312"/>
                <w:sz w:val="28"/>
                <w:szCs w:val="28"/>
              </w:rPr>
              <w:t>人工智能深入应用</w:t>
            </w:r>
            <w:r>
              <w:rPr>
                <w:rFonts w:hint="eastAsia" w:ascii="仿宋_GB2312" w:hAnsi="仿宋_GB2312" w:eastAsia="仿宋_GB2312" w:cs="仿宋_GB2312"/>
                <w:sz w:val="28"/>
                <w:szCs w:val="28"/>
              </w:rPr>
              <w:t>和</w:t>
            </w:r>
            <w:r>
              <w:rPr>
                <w:rFonts w:ascii="仿宋_GB2312" w:hAnsi="仿宋_GB2312" w:eastAsia="仿宋_GB2312" w:cs="仿宋_GB2312"/>
                <w:sz w:val="28"/>
                <w:szCs w:val="28"/>
              </w:rPr>
              <w:t>发展。</w:t>
            </w:r>
          </w:p>
          <w:p>
            <w:pPr>
              <w:spacing w:beforeLines="0" w:afterLines="0" w:line="24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构筑</w:t>
            </w:r>
            <w:r>
              <w:rPr>
                <w:rFonts w:ascii="仿宋_GB2312" w:hAnsi="仿宋_GB2312" w:eastAsia="仿宋_GB2312" w:cs="仿宋_GB2312"/>
                <w:b/>
                <w:sz w:val="28"/>
                <w:szCs w:val="28"/>
              </w:rPr>
              <w:t>开源</w:t>
            </w:r>
            <w:r>
              <w:rPr>
                <w:rFonts w:hint="eastAsia" w:ascii="仿宋_GB2312" w:hAnsi="仿宋_GB2312" w:eastAsia="仿宋_GB2312" w:cs="仿宋_GB2312"/>
                <w:b/>
                <w:sz w:val="28"/>
                <w:szCs w:val="28"/>
              </w:rPr>
              <w:t>开放的</w:t>
            </w:r>
            <w:r>
              <w:rPr>
                <w:rFonts w:ascii="仿宋_GB2312" w:hAnsi="仿宋_GB2312" w:eastAsia="仿宋_GB2312" w:cs="仿宋_GB2312"/>
                <w:b/>
                <w:sz w:val="28"/>
                <w:szCs w:val="28"/>
              </w:rPr>
              <w:t>技术产品创新</w:t>
            </w:r>
            <w:r>
              <w:rPr>
                <w:rFonts w:hint="eastAsia" w:ascii="仿宋_GB2312" w:hAnsi="仿宋_GB2312" w:eastAsia="仿宋_GB2312" w:cs="仿宋_GB2312"/>
                <w:b/>
                <w:sz w:val="28"/>
                <w:szCs w:val="28"/>
              </w:rPr>
              <w:t>和应用生态</w:t>
            </w:r>
            <w:r>
              <w:rPr>
                <w:rFonts w:ascii="仿宋_GB2312" w:hAnsi="仿宋_GB2312" w:eastAsia="仿宋_GB2312" w:cs="仿宋_GB2312"/>
                <w:b/>
                <w:sz w:val="28"/>
                <w:szCs w:val="28"/>
              </w:rPr>
              <w:t>。</w:t>
            </w:r>
            <w:r>
              <w:rPr>
                <w:rFonts w:ascii="仿宋_GB2312" w:hAnsi="仿宋_GB2312" w:eastAsia="仿宋_GB2312" w:cs="仿宋_GB2312"/>
                <w:sz w:val="28"/>
                <w:szCs w:val="28"/>
              </w:rPr>
              <w:t>支持企业、</w:t>
            </w:r>
            <w:r>
              <w:rPr>
                <w:rFonts w:hint="eastAsia" w:ascii="仿宋_GB2312" w:hAnsi="仿宋_GB2312" w:eastAsia="仿宋_GB2312" w:cs="仿宋_GB2312"/>
                <w:sz w:val="28"/>
                <w:szCs w:val="28"/>
              </w:rPr>
              <w:t>高校</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科研院所</w:t>
            </w:r>
            <w:r>
              <w:rPr>
                <w:rFonts w:ascii="仿宋_GB2312" w:hAnsi="仿宋_GB2312" w:eastAsia="仿宋_GB2312" w:cs="仿宋_GB2312"/>
                <w:sz w:val="28"/>
                <w:szCs w:val="28"/>
              </w:rPr>
              <w:t>等</w:t>
            </w:r>
            <w:r>
              <w:rPr>
                <w:rFonts w:hint="eastAsia" w:ascii="仿宋_GB2312" w:hAnsi="仿宋_GB2312" w:eastAsia="仿宋_GB2312" w:cs="仿宋_GB2312"/>
                <w:sz w:val="28"/>
                <w:szCs w:val="28"/>
              </w:rPr>
              <w:t>参与</w:t>
            </w:r>
            <w:r>
              <w:rPr>
                <w:rFonts w:ascii="仿宋_GB2312" w:hAnsi="仿宋_GB2312" w:eastAsia="仿宋_GB2312" w:cs="仿宋_GB2312"/>
                <w:sz w:val="28"/>
                <w:szCs w:val="28"/>
              </w:rPr>
              <w:t>和主导</w:t>
            </w:r>
            <w:r>
              <w:rPr>
                <w:rFonts w:hint="eastAsia" w:ascii="仿宋_GB2312" w:hAnsi="仿宋_GB2312" w:eastAsia="仿宋_GB2312" w:cs="仿宋_GB2312"/>
                <w:sz w:val="28"/>
                <w:szCs w:val="28"/>
              </w:rPr>
              <w:t>国际开源项目，发挥开源</w:t>
            </w:r>
            <w:r>
              <w:rPr>
                <w:rFonts w:ascii="仿宋_GB2312" w:hAnsi="仿宋_GB2312" w:eastAsia="仿宋_GB2312" w:cs="仿宋_GB2312"/>
                <w:sz w:val="28"/>
                <w:szCs w:val="28"/>
              </w:rPr>
              <w:t>社团、产业联盟、论坛会议等平台作用，</w:t>
            </w:r>
            <w:r>
              <w:rPr>
                <w:rFonts w:hint="eastAsia" w:ascii="仿宋_GB2312" w:hAnsi="仿宋_GB2312" w:eastAsia="仿宋_GB2312" w:cs="仿宋_GB2312"/>
                <w:sz w:val="28"/>
                <w:szCs w:val="28"/>
              </w:rPr>
              <w:t>汇集</w:t>
            </w:r>
            <w:r>
              <w:rPr>
                <w:rFonts w:ascii="仿宋_GB2312" w:hAnsi="仿宋_GB2312" w:eastAsia="仿宋_GB2312" w:cs="仿宋_GB2312"/>
                <w:sz w:val="28"/>
                <w:szCs w:val="28"/>
              </w:rPr>
              <w:t>国内外优秀开源</w:t>
            </w:r>
            <w:r>
              <w:rPr>
                <w:rFonts w:hint="eastAsia" w:ascii="仿宋_GB2312" w:hAnsi="仿宋_GB2312" w:eastAsia="仿宋_GB2312" w:cs="仿宋_GB2312"/>
                <w:sz w:val="28"/>
                <w:szCs w:val="28"/>
              </w:rPr>
              <w:t>资源</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提升</w:t>
            </w:r>
            <w:r>
              <w:rPr>
                <w:rFonts w:ascii="仿宋_GB2312" w:hAnsi="仿宋_GB2312" w:eastAsia="仿宋_GB2312" w:cs="仿宋_GB2312"/>
                <w:sz w:val="28"/>
                <w:szCs w:val="28"/>
              </w:rPr>
              <w:t>对开源资源的整合利用能力。通过联合建立开源基金</w:t>
            </w:r>
            <w:r>
              <w:rPr>
                <w:rFonts w:hint="eastAsia" w:ascii="仿宋_GB2312" w:hAnsi="仿宋_GB2312" w:eastAsia="仿宋_GB2312" w:cs="仿宋_GB2312"/>
                <w:sz w:val="28"/>
                <w:szCs w:val="28"/>
              </w:rPr>
              <w:t>等</w:t>
            </w:r>
            <w:r>
              <w:rPr>
                <w:rFonts w:ascii="仿宋_GB2312" w:hAnsi="仿宋_GB2312" w:eastAsia="仿宋_GB2312" w:cs="仿宋_GB2312"/>
                <w:sz w:val="28"/>
                <w:szCs w:val="28"/>
              </w:rPr>
              <w:t>方式，支持基于开</w:t>
            </w:r>
            <w:r>
              <w:rPr>
                <w:rFonts w:hint="eastAsia" w:ascii="仿宋_GB2312" w:hAnsi="仿宋_GB2312" w:eastAsia="仿宋_GB2312" w:cs="仿宋_GB2312"/>
                <w:sz w:val="28"/>
                <w:szCs w:val="28"/>
              </w:rPr>
              <w:t>源</w:t>
            </w:r>
            <w:r>
              <w:rPr>
                <w:rFonts w:ascii="仿宋_GB2312" w:hAnsi="仿宋_GB2312" w:eastAsia="仿宋_GB2312" w:cs="仿宋_GB2312"/>
                <w:sz w:val="28"/>
                <w:szCs w:val="28"/>
              </w:rPr>
              <w:t>模式的公益性生态环境建设，</w:t>
            </w:r>
            <w:r>
              <w:rPr>
                <w:rFonts w:hint="eastAsia" w:ascii="仿宋_GB2312" w:hAnsi="仿宋_GB2312" w:eastAsia="仿宋_GB2312" w:cs="仿宋_GB2312"/>
                <w:sz w:val="28"/>
                <w:szCs w:val="28"/>
              </w:rPr>
              <w:t>加强开源技术</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产品创新和</w:t>
            </w:r>
            <w:r>
              <w:rPr>
                <w:rFonts w:ascii="仿宋_GB2312" w:hAnsi="仿宋_GB2312" w:eastAsia="仿宋_GB2312" w:cs="仿宋_GB2312"/>
                <w:sz w:val="28"/>
                <w:szCs w:val="28"/>
              </w:rPr>
              <w:t>人才培养</w:t>
            </w:r>
            <w:r>
              <w:rPr>
                <w:rFonts w:hint="eastAsia" w:ascii="仿宋_GB2312" w:hAnsi="仿宋_GB2312" w:eastAsia="仿宋_GB2312" w:cs="仿宋_GB2312"/>
                <w:sz w:val="28"/>
                <w:szCs w:val="28"/>
              </w:rPr>
              <w:t>，增强</w:t>
            </w:r>
            <w:r>
              <w:rPr>
                <w:rFonts w:ascii="仿宋_GB2312" w:hAnsi="仿宋_GB2312" w:eastAsia="仿宋_GB2312" w:cs="仿宋_GB2312"/>
                <w:sz w:val="28"/>
                <w:szCs w:val="28"/>
              </w:rPr>
              <w:t>开源社区</w:t>
            </w:r>
            <w:r>
              <w:rPr>
                <w:rFonts w:hint="eastAsia" w:ascii="仿宋_GB2312" w:hAnsi="仿宋_GB2312" w:eastAsia="仿宋_GB2312" w:cs="仿宋_GB2312"/>
                <w:sz w:val="28"/>
                <w:szCs w:val="28"/>
              </w:rPr>
              <w:t>对</w:t>
            </w:r>
            <w:r>
              <w:rPr>
                <w:rFonts w:ascii="仿宋_GB2312" w:hAnsi="仿宋_GB2312" w:eastAsia="仿宋_GB2312" w:cs="仿宋_GB2312"/>
                <w:sz w:val="28"/>
                <w:szCs w:val="28"/>
              </w:rPr>
              <w:t>产业发展的支撑能力。</w:t>
            </w:r>
          </w:p>
        </w:tc>
      </w:tr>
    </w:tbl>
    <w:p>
      <w:pPr>
        <w:spacing w:line="360" w:lineRule="auto"/>
        <w:ind w:firstLine="648"/>
        <w:rPr>
          <w:rFonts w:ascii="仿宋_GB2312" w:hAnsi="仿宋_GB2312" w:eastAsia="仿宋_GB2312" w:cs="仿宋_GB2312"/>
          <w:szCs w:val="32"/>
        </w:rPr>
      </w:pPr>
      <w:bookmarkStart w:id="151" w:name="_Toc430868247"/>
      <w:bookmarkStart w:id="152" w:name="_Toc435111546"/>
      <w:bookmarkStart w:id="153" w:name="_Toc448845462"/>
      <w:bookmarkStart w:id="154" w:name="_Toc430249411"/>
    </w:p>
    <w:tbl>
      <w:tblPr>
        <w:tblStyle w:val="39"/>
        <w:tblW w:w="8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top"/>
          </w:tcPr>
          <w:p>
            <w:pPr>
              <w:spacing w:line="360" w:lineRule="auto"/>
              <w:jc w:val="center"/>
              <w:rPr>
                <w:rFonts w:ascii="仿宋_GB2312" w:hAnsi="仿宋_GB2312" w:eastAsia="仿宋_GB2312" w:cs="仿宋_GB2312"/>
                <w:b/>
                <w:color w:val="FF0000"/>
                <w:sz w:val="28"/>
                <w:szCs w:val="28"/>
              </w:rPr>
            </w:pPr>
            <w:r>
              <w:rPr>
                <w:rFonts w:hint="eastAsia" w:ascii="仿宋_GB2312" w:hAnsi="仿宋_GB2312" w:eastAsia="仿宋_GB2312" w:cs="仿宋_GB2312"/>
                <w:b/>
                <w:sz w:val="28"/>
                <w:szCs w:val="28"/>
              </w:rPr>
              <w:t>专栏</w:t>
            </w:r>
            <w:r>
              <w:rPr>
                <w:rFonts w:ascii="仿宋_GB2312" w:hAnsi="仿宋_GB2312" w:eastAsia="仿宋_GB2312" w:cs="仿宋_GB2312"/>
                <w:b/>
                <w:sz w:val="28"/>
                <w:szCs w:val="28"/>
              </w:rPr>
              <w:t>2：信息技术服务能力跃升工程</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强化基础服务能力建设。</w:t>
            </w:r>
            <w:r>
              <w:rPr>
                <w:rFonts w:hint="eastAsia" w:ascii="仿宋_GB2312" w:hAnsi="仿宋_GB2312" w:eastAsia="仿宋_GB2312" w:cs="仿宋_GB2312"/>
                <w:sz w:val="28"/>
                <w:szCs w:val="28"/>
              </w:rPr>
              <w:t>创新基础通用的信息技术服务方法论，鼓励企业建立网络化、智能化、多行业的知识库。支持企业研发网络化开发和集成平台、异构云环境资源调度管理、微服务管理等关键支撑工具。支持提升信息技术咨询、信息系统方案设计、集成实施、远程运维等服务能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鼓励</w:t>
            </w:r>
            <w:r>
              <w:rPr>
                <w:rFonts w:ascii="仿宋_GB2312" w:hAnsi="仿宋_GB2312" w:eastAsia="仿宋_GB2312" w:cs="仿宋_GB2312"/>
                <w:sz w:val="28"/>
                <w:szCs w:val="28"/>
              </w:rPr>
              <w:t>相关企业建立信息技术服务管理体系</w:t>
            </w:r>
            <w:r>
              <w:rPr>
                <w:rFonts w:hint="eastAsia" w:ascii="仿宋_GB2312" w:hAnsi="仿宋_GB2312" w:eastAsia="仿宋_GB2312" w:cs="仿宋_GB2312"/>
                <w:sz w:val="28"/>
                <w:szCs w:val="28"/>
              </w:rPr>
              <w:t>。建设完善一批公共技术服务平台，提升测试验证、集成适配等服务保障能力。</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发展服务新模式新业态</w:t>
            </w:r>
            <w:r>
              <w:rPr>
                <w:rFonts w:ascii="仿宋_GB2312" w:hAnsi="仿宋_GB2312" w:eastAsia="仿宋_GB2312" w:cs="仿宋_GB2312"/>
                <w:b/>
                <w:sz w:val="28"/>
                <w:szCs w:val="28"/>
              </w:rPr>
              <w:t>。</w:t>
            </w:r>
            <w:r>
              <w:rPr>
                <w:rFonts w:hint="eastAsia" w:ascii="仿宋_GB2312" w:hAnsi="仿宋_GB2312" w:eastAsia="仿宋_GB2312" w:cs="仿宋_GB2312"/>
                <w:sz w:val="28"/>
                <w:szCs w:val="28"/>
              </w:rPr>
              <w:t>创新软件定义服务新理念，鼓励发展新一代信息技术驱动的信息技术服务新业态。整合资源，支持重点企业面向人工智能、虚拟现实和增强现实等领域，提升容器、区块链、开发运营一体化等方面的关键技术服务能力，加快培育各类新型服务模式和业态，促进信息服务资源的共享和利用。依托国家新型工业化产业示范基地（软件和信息服务）及产业园区，组织开展面向“互联网+”的智能服务试点示范。</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促进企业服务化转型发展</w:t>
            </w:r>
            <w:r>
              <w:rPr>
                <w:rFonts w:ascii="仿宋_GB2312" w:hAnsi="仿宋_GB2312" w:eastAsia="仿宋_GB2312" w:cs="仿宋_GB2312"/>
                <w:b/>
                <w:sz w:val="28"/>
                <w:szCs w:val="28"/>
              </w:rPr>
              <w:t>。</w:t>
            </w:r>
            <w:r>
              <w:rPr>
                <w:rFonts w:hint="eastAsia" w:ascii="仿宋_GB2312" w:hAnsi="仿宋_GB2312" w:eastAsia="仿宋_GB2312" w:cs="仿宋_GB2312"/>
                <w:sz w:val="28"/>
                <w:szCs w:val="28"/>
              </w:rPr>
              <w:t>支持重点行业企业发挥基础优势</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加速提升信息技术的应用水平，发展基于云计算、大数据分析的新型服务业务</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支持软件企业加快向网络化、服务化、平台化转型</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研发综合性应用解决方案，并推动其与重点行业企业的跨界联合，实现共赢</w:t>
            </w:r>
            <w:r>
              <w:rPr>
                <w:rFonts w:ascii="仿宋_GB2312" w:hAnsi="仿宋_GB2312" w:eastAsia="仿宋_GB2312" w:cs="仿宋_GB2312"/>
                <w:sz w:val="28"/>
                <w:szCs w:val="28"/>
              </w:rPr>
              <w:t>。</w:t>
            </w:r>
          </w:p>
        </w:tc>
      </w:tr>
    </w:tbl>
    <w:p>
      <w:pPr>
        <w:pStyle w:val="3"/>
        <w:spacing w:before="0" w:beforeLines="0" w:after="0" w:afterLines="0" w:line="240" w:lineRule="auto"/>
        <w:rPr>
          <w:rFonts w:ascii="楷体_GB2312" w:hAnsi="楷体_GB2312" w:eastAsia="楷体_GB2312" w:cs="楷体_GB2312"/>
        </w:rPr>
      </w:pPr>
      <w:bookmarkStart w:id="155" w:name="_Toc7112"/>
      <w:bookmarkStart w:id="156" w:name="_Toc460597436"/>
      <w:r>
        <w:rPr>
          <w:rFonts w:hint="eastAsia" w:ascii="楷体_GB2312" w:hAnsi="楷体_GB2312" w:eastAsia="楷体_GB2312" w:cs="楷体_GB2312"/>
        </w:rPr>
        <w:t>（二）积极培育</w:t>
      </w:r>
      <w:bookmarkEnd w:id="151"/>
      <w:bookmarkEnd w:id="152"/>
      <w:r>
        <w:rPr>
          <w:rFonts w:hint="eastAsia" w:ascii="楷体_GB2312" w:hAnsi="楷体_GB2312" w:eastAsia="楷体_GB2312" w:cs="楷体_GB2312"/>
        </w:rPr>
        <w:t>壮大新兴业态</w:t>
      </w:r>
      <w:bookmarkEnd w:id="153"/>
      <w:bookmarkEnd w:id="155"/>
      <w:bookmarkEnd w:id="156"/>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顺应新一代信息技术创新发展和变革趋势，着力研发云计算、大数据、移动互联网、物联网等新兴领域关键软件产品和解决方案，鼓励平台型企业、平台型产业发展，加快培育新业态和新模式，形成“平台、数据、应用、服务、安全”协同发展的格局。</w:t>
      </w:r>
    </w:p>
    <w:p>
      <w:pPr>
        <w:spacing w:line="360" w:lineRule="auto"/>
        <w:ind w:firstLine="640" w:firstLineChars="200"/>
        <w:rPr>
          <w:rFonts w:ascii="仿宋_GB2312" w:hAnsi="楷体_GB2312" w:eastAsia="仿宋_GB2312" w:cs="楷体_GB2312"/>
          <w:b/>
          <w:bCs/>
          <w:sz w:val="32"/>
          <w:szCs w:val="32"/>
        </w:rPr>
      </w:pPr>
      <w:r>
        <w:rPr>
          <w:rFonts w:ascii="仿宋_GB2312" w:hAnsi="楷体_GB2312" w:eastAsia="仿宋_GB2312" w:cs="楷体_GB2312"/>
          <w:b/>
          <w:bCs/>
          <w:sz w:val="32"/>
          <w:szCs w:val="32"/>
        </w:rPr>
        <w:t>1</w:t>
      </w:r>
      <w:r>
        <w:rPr>
          <w:rFonts w:hint="eastAsia" w:ascii="仿宋_GB2312" w:hAnsi="楷体_GB2312" w:eastAsia="仿宋_GB2312" w:cs="楷体_GB2312"/>
          <w:b/>
          <w:bCs/>
          <w:sz w:val="32"/>
          <w:szCs w:val="32"/>
        </w:rPr>
        <w:t>. 创新云计算应用</w:t>
      </w:r>
      <w:r>
        <w:rPr>
          <w:rFonts w:ascii="仿宋_GB2312" w:hAnsi="楷体_GB2312" w:eastAsia="仿宋_GB2312" w:cs="楷体_GB2312"/>
          <w:b/>
          <w:bCs/>
          <w:sz w:val="32"/>
          <w:szCs w:val="32"/>
        </w:rPr>
        <w:t>和服务</w:t>
      </w:r>
    </w:p>
    <w:p>
      <w:pPr>
        <w:spacing w:line="360" w:lineRule="auto"/>
        <w:ind w:firstLine="640" w:firstLineChars="200"/>
        <w:rPr>
          <w:rFonts w:ascii="仿宋_GB2312" w:hAnsi="MS Mincho" w:eastAsia="仿宋_GB2312" w:cs="MS Mincho"/>
          <w:sz w:val="30"/>
          <w:szCs w:val="30"/>
        </w:rPr>
      </w:pPr>
      <w:r>
        <w:rPr>
          <w:rFonts w:hint="eastAsia" w:ascii="仿宋_GB2312" w:hAnsi="仿宋_GB2312" w:eastAsia="仿宋_GB2312" w:cs="仿宋_GB2312"/>
          <w:sz w:val="32"/>
          <w:szCs w:val="32"/>
        </w:rPr>
        <w:t>支持发展云计算产品、服务和解决方案，推动各行业领域</w:t>
      </w:r>
      <w:r>
        <w:rPr>
          <w:rFonts w:hint="eastAsia" w:ascii="仿宋_GB2312" w:hAnsi="宋体" w:eastAsia="仿宋_GB2312" w:cs="宋体"/>
          <w:sz w:val="32"/>
          <w:szCs w:val="32"/>
        </w:rPr>
        <w:t>信息</w:t>
      </w:r>
      <w:r>
        <w:rPr>
          <w:rFonts w:hint="eastAsia" w:ascii="仿宋_GB2312" w:hAnsi="仿宋_GB2312" w:eastAsia="仿宋_GB2312" w:cs="仿宋_GB2312"/>
          <w:sz w:val="32"/>
          <w:szCs w:val="32"/>
        </w:rPr>
        <w:t>系统向云平台迁移，促进基于云计算的业务模式和商业模式创新。支持云计算与大数据、物联网、移动互联网等融合发展与创新应用，积极培育新产品新业态。支持大企业开放云平台资源，推动中小企业采用云服务，打造协同共赢的云平台服务环境。发展安全可信云计算外包服务，推动政府业务外包。引导建立面向个人信息存储、在线开发工具、学习娱乐的云服务平台，培育信息消费新热点。完善推广云计算综合标准体系，加强云计算测评工具研发和测评体系建设，提高云计算标准化水平和服务能力。</w:t>
      </w:r>
    </w:p>
    <w:tbl>
      <w:tblPr>
        <w:tblStyle w:val="39"/>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w:t>
            </w:r>
            <w:r>
              <w:rPr>
                <w:rFonts w:ascii="仿宋_GB2312" w:hAnsi="仿宋_GB2312" w:eastAsia="仿宋_GB2312" w:cs="仿宋_GB2312"/>
                <w:b/>
                <w:sz w:val="28"/>
                <w:szCs w:val="28"/>
              </w:rPr>
              <w:t>3</w:t>
            </w:r>
            <w:r>
              <w:rPr>
                <w:rFonts w:hint="eastAsia" w:ascii="仿宋_GB2312" w:hAnsi="仿宋_GB2312" w:eastAsia="仿宋_GB2312" w:cs="仿宋_GB2312"/>
                <w:b/>
                <w:sz w:val="28"/>
                <w:szCs w:val="28"/>
              </w:rPr>
              <w:t>：云计算能力提升工程</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发展面向智能制造的</w:t>
            </w:r>
            <w:r>
              <w:rPr>
                <w:rFonts w:ascii="仿宋_GB2312" w:hAnsi="仿宋_GB2312" w:eastAsia="仿宋_GB2312" w:cs="仿宋_GB2312"/>
                <w:b/>
                <w:sz w:val="28"/>
                <w:szCs w:val="28"/>
              </w:rPr>
              <w:t>安全</w:t>
            </w:r>
            <w:r>
              <w:rPr>
                <w:rFonts w:hint="eastAsia" w:ascii="仿宋_GB2312" w:hAnsi="仿宋_GB2312" w:eastAsia="仿宋_GB2312" w:cs="仿宋_GB2312"/>
                <w:b/>
                <w:sz w:val="28"/>
                <w:szCs w:val="28"/>
              </w:rPr>
              <w:t>可信云计算。</w:t>
            </w:r>
            <w:r>
              <w:rPr>
                <w:rFonts w:hint="eastAsia" w:ascii="仿宋_GB2312" w:hAnsi="仿宋_GB2312" w:eastAsia="仿宋_GB2312" w:cs="仿宋_GB2312"/>
                <w:sz w:val="28"/>
                <w:szCs w:val="28"/>
              </w:rPr>
              <w:t>鼓励</w:t>
            </w:r>
            <w:r>
              <w:rPr>
                <w:rFonts w:ascii="仿宋_GB2312" w:hAnsi="仿宋_GB2312" w:eastAsia="仿宋_GB2312" w:cs="仿宋_GB2312"/>
                <w:sz w:val="28"/>
                <w:szCs w:val="28"/>
              </w:rPr>
              <w:t>骨干</w:t>
            </w:r>
            <w:r>
              <w:rPr>
                <w:rFonts w:hint="eastAsia" w:ascii="仿宋_GB2312" w:hAnsi="仿宋_GB2312" w:eastAsia="仿宋_GB2312" w:cs="仿宋_GB2312"/>
                <w:sz w:val="28"/>
                <w:szCs w:val="28"/>
              </w:rPr>
              <w:t>企业开展智能制造资源和服务的可信云计算资源池建设，支撑智能制造全生命周期的各类活动。</w:t>
            </w:r>
            <w:r>
              <w:rPr>
                <w:rFonts w:ascii="仿宋_GB2312" w:hAnsi="仿宋_GB2312" w:eastAsia="仿宋_GB2312" w:cs="仿宋_GB2312"/>
                <w:sz w:val="28"/>
                <w:szCs w:val="28"/>
              </w:rPr>
              <w:t>支持软件和信息技术服务</w:t>
            </w:r>
            <w:r>
              <w:rPr>
                <w:rFonts w:hint="eastAsia" w:ascii="仿宋_GB2312" w:hAnsi="仿宋_GB2312" w:eastAsia="仿宋_GB2312" w:cs="仿宋_GB2312"/>
                <w:sz w:val="28"/>
                <w:szCs w:val="28"/>
              </w:rPr>
              <w:t>企业</w:t>
            </w:r>
            <w:r>
              <w:rPr>
                <w:rFonts w:ascii="仿宋_GB2312" w:hAnsi="仿宋_GB2312" w:eastAsia="仿宋_GB2312" w:cs="仿宋_GB2312"/>
                <w:sz w:val="28"/>
                <w:szCs w:val="28"/>
              </w:rPr>
              <w:t>跨界联合，</w:t>
            </w:r>
            <w:r>
              <w:rPr>
                <w:rFonts w:hint="eastAsia" w:ascii="仿宋_GB2312" w:hAnsi="仿宋_GB2312" w:eastAsia="仿宋_GB2312" w:cs="仿宋_GB2312"/>
                <w:sz w:val="28"/>
                <w:szCs w:val="28"/>
              </w:rPr>
              <w:t>发展个性化定制服务、全生命周期管理、网络精准营销、在线支持服务等新业态新模式。</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开展</w:t>
            </w:r>
            <w:r>
              <w:rPr>
                <w:rFonts w:ascii="仿宋_GB2312" w:hAnsi="仿宋_GB2312" w:eastAsia="仿宋_GB2312" w:cs="仿宋_GB2312"/>
                <w:b/>
                <w:sz w:val="28"/>
                <w:szCs w:val="28"/>
              </w:rPr>
              <w:t>云计算</w:t>
            </w:r>
            <w:r>
              <w:rPr>
                <w:rFonts w:hint="eastAsia" w:ascii="仿宋_GB2312" w:hAnsi="仿宋_GB2312" w:eastAsia="仿宋_GB2312" w:cs="仿宋_GB2312"/>
                <w:b/>
                <w:sz w:val="28"/>
                <w:szCs w:val="28"/>
              </w:rPr>
              <w:t>应用示范。</w:t>
            </w:r>
            <w:r>
              <w:rPr>
                <w:rFonts w:hint="eastAsia" w:ascii="仿宋_GB2312" w:hAnsi="仿宋_GB2312" w:eastAsia="仿宋_GB2312" w:cs="仿宋_GB2312"/>
                <w:sz w:val="28"/>
                <w:szCs w:val="28"/>
              </w:rPr>
              <w:t>组织开展工业云服务创新试点，推进研发设计、生产制造、营销服务、测试验证等资源的开放共享，打造工业云生态系统。支持发展第三方专有云解决方案，在政务、金融、医疗健康等领域开展行业应用试点示范，推动核心</w:t>
            </w:r>
            <w:r>
              <w:rPr>
                <w:rFonts w:hint="eastAsia" w:ascii="仿宋_GB2312" w:hAnsi="宋体" w:eastAsia="仿宋_GB2312" w:cs="宋体"/>
                <w:sz w:val="28"/>
                <w:szCs w:val="28"/>
              </w:rPr>
              <w:t>业务</w:t>
            </w:r>
            <w:r>
              <w:rPr>
                <w:rFonts w:hint="eastAsia" w:ascii="仿宋_GB2312" w:hAnsi="仿宋_GB2312" w:eastAsia="仿宋_GB2312" w:cs="仿宋_GB2312"/>
                <w:sz w:val="28"/>
                <w:szCs w:val="28"/>
              </w:rPr>
              <w:t>系统向专有云迁移。</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提高公共云服务能力。</w:t>
            </w:r>
            <w:r>
              <w:rPr>
                <w:rFonts w:hint="eastAsia" w:ascii="仿宋_GB2312" w:hAnsi="仿宋_GB2312" w:eastAsia="仿宋_GB2312" w:cs="仿宋_GB2312"/>
                <w:sz w:val="28"/>
                <w:szCs w:val="28"/>
              </w:rPr>
              <w:t>开展公共云服务企业能力评价体系建设，研究完善云服务评价及计量计费标准，支持公共云服务骨干企业建设高水平公共云计算服务平台。鼓励政府部门、公共服务机构、行业</w:t>
            </w:r>
            <w:r>
              <w:rPr>
                <w:rFonts w:ascii="仿宋_GB2312" w:hAnsi="仿宋_GB2312" w:eastAsia="仿宋_GB2312" w:cs="仿宋_GB2312"/>
                <w:sz w:val="28"/>
                <w:szCs w:val="28"/>
              </w:rPr>
              <w:t>骨干</w:t>
            </w:r>
            <w:r>
              <w:rPr>
                <w:rFonts w:hint="eastAsia" w:ascii="仿宋_GB2312" w:hAnsi="仿宋_GB2312" w:eastAsia="仿宋_GB2312" w:cs="仿宋_GB2312"/>
                <w:sz w:val="28"/>
                <w:szCs w:val="28"/>
              </w:rPr>
              <w:t>企业利用公共云服务构建信息化解决方案。</w:t>
            </w:r>
          </w:p>
        </w:tc>
      </w:tr>
    </w:tbl>
    <w:p>
      <w:pPr>
        <w:spacing w:line="360" w:lineRule="auto"/>
        <w:ind w:firstLine="640" w:firstLineChars="200"/>
        <w:rPr>
          <w:rFonts w:ascii="仿宋_GB2312" w:hAnsi="楷体_GB2312" w:eastAsia="仿宋_GB2312" w:cs="楷体_GB2312"/>
          <w:b/>
          <w:bCs/>
          <w:sz w:val="32"/>
          <w:szCs w:val="32"/>
        </w:rPr>
      </w:pPr>
      <w:r>
        <w:rPr>
          <w:rFonts w:ascii="仿宋_GB2312" w:hAnsi="楷体_GB2312" w:eastAsia="仿宋_GB2312" w:cs="楷体_GB2312"/>
          <w:b/>
          <w:bCs/>
          <w:sz w:val="32"/>
          <w:szCs w:val="32"/>
        </w:rPr>
        <w:t>2</w:t>
      </w:r>
      <w:r>
        <w:rPr>
          <w:rFonts w:hint="eastAsia" w:ascii="仿宋_GB2312" w:hAnsi="楷体_GB2312" w:eastAsia="仿宋_GB2312" w:cs="楷体_GB2312"/>
          <w:b/>
          <w:bCs/>
          <w:sz w:val="32"/>
          <w:szCs w:val="32"/>
        </w:rPr>
        <w:t xml:space="preserve">. </w:t>
      </w:r>
      <w:r>
        <w:rPr>
          <w:rFonts w:ascii="仿宋_GB2312" w:hAnsi="楷体_GB2312" w:eastAsia="仿宋_GB2312" w:cs="楷体_GB2312"/>
          <w:b/>
          <w:bCs/>
          <w:sz w:val="32"/>
          <w:szCs w:val="32"/>
        </w:rPr>
        <w:t>加快</w:t>
      </w:r>
      <w:r>
        <w:rPr>
          <w:rFonts w:hint="eastAsia" w:ascii="仿宋_GB2312" w:hAnsi="楷体_GB2312" w:eastAsia="仿宋_GB2312" w:cs="楷体_GB2312"/>
          <w:b/>
          <w:bCs/>
          <w:sz w:val="32"/>
          <w:szCs w:val="32"/>
        </w:rPr>
        <w:t>大数据</w:t>
      </w:r>
      <w:r>
        <w:rPr>
          <w:rFonts w:ascii="仿宋_GB2312" w:hAnsi="楷体_GB2312" w:eastAsia="仿宋_GB2312" w:cs="楷体_GB2312"/>
          <w:b/>
          <w:bCs/>
          <w:sz w:val="32"/>
          <w:szCs w:val="32"/>
        </w:rPr>
        <w:t>发展和应用</w:t>
      </w:r>
    </w:p>
    <w:p>
      <w:pPr>
        <w:spacing w:line="360" w:lineRule="auto"/>
        <w:ind w:firstLine="640" w:firstLineChars="200"/>
        <w:rPr>
          <w:rFonts w:ascii="仿宋_GB2312" w:hAnsi="仿宋_GB2312" w:eastAsia="仿宋_GB2312"/>
          <w:sz w:val="32"/>
        </w:rPr>
      </w:pPr>
      <w:r>
        <w:rPr>
          <w:rFonts w:hint="eastAsia" w:ascii="仿宋_GB2312" w:hAnsi="仿宋_GB2312" w:eastAsia="仿宋_GB2312" w:cs="仿宋_GB2312"/>
          <w:b/>
          <w:sz w:val="32"/>
          <w:szCs w:val="32"/>
        </w:rPr>
        <w:t>构建大数据产业体系。</w:t>
      </w:r>
      <w:r>
        <w:rPr>
          <w:rFonts w:hint="eastAsia" w:ascii="仿宋_GB2312" w:hAnsi="仿宋_GB2312" w:eastAsia="仿宋_GB2312"/>
          <w:sz w:val="32"/>
        </w:rPr>
        <w:t>加强大数据关键技术研发和应用，培育大数据产品体系。发展大数据采集和资源建设、大数据资源流通交易、大数据成熟度评估等专业化数据服务新业态，推进大数据资源流通共享。培育大数据龙头企业和创新型中小企业，打造多层次、梯队化的产业创新主体。优化大数据产业布局，建设大数据产业集聚区和综合试验区。支持大数据公共服务平台建设，发展大数据标准验证、测评认证等服务，完善大数据产业公共服务体系。</w:t>
      </w:r>
    </w:p>
    <w:p>
      <w:pPr>
        <w:spacing w:line="360" w:lineRule="auto"/>
        <w:ind w:firstLine="640" w:firstLineChars="200"/>
        <w:rPr>
          <w:rFonts w:ascii="仿宋_GB2312" w:eastAsia="仿宋_GB2312"/>
          <w:kern w:val="0"/>
          <w:sz w:val="32"/>
          <w:szCs w:val="32"/>
        </w:rPr>
      </w:pPr>
      <w:r>
        <w:rPr>
          <w:rFonts w:hint="eastAsia" w:ascii="仿宋_GB2312" w:hAnsi="仿宋_GB2312" w:eastAsia="仿宋_GB2312" w:cs="仿宋_GB2312"/>
          <w:b/>
          <w:sz w:val="32"/>
          <w:szCs w:val="32"/>
        </w:rPr>
        <w:t>发展工业大数据。</w:t>
      </w:r>
      <w:r>
        <w:rPr>
          <w:rFonts w:hint="eastAsia" w:ascii="仿宋_GB2312" w:eastAsia="仿宋_GB2312"/>
          <w:kern w:val="0"/>
          <w:sz w:val="32"/>
          <w:szCs w:val="32"/>
        </w:rPr>
        <w:t>支持研发面向研发设计、生产制造、经营管理、市场营销、运维服务等关键环节的大数据分析技术和平台，推动</w:t>
      </w:r>
      <w:r>
        <w:rPr>
          <w:rFonts w:hint="eastAsia" w:ascii="仿宋_GB2312" w:hAnsi="仿宋_GB2312" w:eastAsia="仿宋_GB2312"/>
          <w:sz w:val="32"/>
        </w:rPr>
        <w:t>建立完善面向全产业链的大数据资源整合和分析平台，开展</w:t>
      </w:r>
      <w:r>
        <w:rPr>
          <w:rFonts w:hint="eastAsia" w:ascii="仿宋_GB2312" w:eastAsia="仿宋_GB2312"/>
          <w:kern w:val="0"/>
          <w:sz w:val="32"/>
          <w:szCs w:val="32"/>
        </w:rPr>
        <w:t>大数据在工业领域的应用创新和试点示范。</w:t>
      </w:r>
      <w:r>
        <w:rPr>
          <w:rFonts w:hint="eastAsia" w:ascii="仿宋_GB2312" w:hAnsi="仿宋_GB2312" w:eastAsia="仿宋_GB2312"/>
          <w:sz w:val="32"/>
        </w:rPr>
        <w:t>依托高端装备、电子信息等数据密集型产业集聚区，支持建设一批工业大数据创新中心、行业平台和服务示范基地，丰富工业大数据服务内容、创新服务模式。</w:t>
      </w:r>
    </w:p>
    <w:p>
      <w:pPr>
        <w:spacing w:line="360" w:lineRule="auto"/>
        <w:ind w:firstLine="640" w:firstLineChars="200"/>
        <w:rPr>
          <w:rFonts w:ascii="仿宋_GB2312" w:eastAsia="仿宋_GB2312"/>
          <w:kern w:val="0"/>
          <w:sz w:val="32"/>
          <w:szCs w:val="32"/>
        </w:rPr>
      </w:pPr>
      <w:r>
        <w:rPr>
          <w:rFonts w:hint="eastAsia" w:ascii="仿宋_GB2312" w:hAnsi="仿宋_GB2312" w:eastAsia="仿宋_GB2312" w:cs="仿宋_GB2312"/>
          <w:b/>
          <w:sz w:val="32"/>
          <w:szCs w:val="32"/>
        </w:rPr>
        <w:t>深化大数据应用服务。</w:t>
      </w:r>
      <w:r>
        <w:rPr>
          <w:rFonts w:hint="eastAsia" w:ascii="仿宋_GB2312" w:hAnsi="仿宋_GB2312" w:eastAsia="仿宋_GB2312"/>
          <w:sz w:val="32"/>
        </w:rPr>
        <w:t>面向金融、能源、农业、物流、交通等重点行业领域，开发推广大数据产品和解决方案，促进大数据跨行业融合应用，助力重点行业转型发展。以服务民生需求为导向，加快大数据在</w:t>
      </w:r>
      <w:r>
        <w:rPr>
          <w:rFonts w:hint="eastAsia" w:ascii="仿宋_GB2312" w:eastAsia="仿宋_GB2312"/>
          <w:kern w:val="0"/>
          <w:sz w:val="32"/>
          <w:szCs w:val="32"/>
        </w:rPr>
        <w:t>医疗、教育、交通、旅游、就业、社保、环保、应急管理等领域的应用。支持建立面向政务、社会治理和网络安全领域的大数据平台，强化顶层设计、整合资源，推动大数据技术深入应用，提升政府治理能力和服务水平。</w:t>
      </w:r>
    </w:p>
    <w:tbl>
      <w:tblPr>
        <w:tblStyle w:val="39"/>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w:t>
            </w:r>
            <w:r>
              <w:rPr>
                <w:rFonts w:ascii="仿宋_GB2312" w:hAnsi="仿宋_GB2312" w:eastAsia="仿宋_GB2312" w:cs="仿宋_GB2312"/>
                <w:b/>
                <w:sz w:val="28"/>
                <w:szCs w:val="28"/>
              </w:rPr>
              <w:t>4</w:t>
            </w:r>
            <w:r>
              <w:rPr>
                <w:rFonts w:hint="eastAsia" w:ascii="仿宋_GB2312" w:hAnsi="仿宋_GB2312" w:eastAsia="仿宋_GB2312" w:cs="仿宋_GB2312"/>
                <w:b/>
                <w:sz w:val="28"/>
                <w:szCs w:val="28"/>
              </w:rPr>
              <w:t>：大数据</w:t>
            </w:r>
            <w:r>
              <w:rPr>
                <w:rFonts w:hint="eastAsia" w:ascii="仿宋_GB2312" w:hAnsi="仿宋_GB2312" w:eastAsia="仿宋_GB2312" w:cs="仿宋_GB2312"/>
                <w:b/>
                <w:sz w:val="28"/>
                <w:szCs w:val="28"/>
                <w:lang w:eastAsia="zh-CN"/>
              </w:rPr>
              <w:t>技术研发</w:t>
            </w:r>
            <w:r>
              <w:rPr>
                <w:rFonts w:hint="eastAsia" w:ascii="仿宋_GB2312" w:hAnsi="仿宋_GB2312" w:eastAsia="仿宋_GB2312" w:cs="仿宋_GB2312"/>
                <w:b/>
                <w:sz w:val="28"/>
                <w:szCs w:val="28"/>
              </w:rPr>
              <w:t>和应用示范工程</w:t>
            </w:r>
          </w:p>
          <w:p>
            <w:pPr>
              <w:spacing w:line="360" w:lineRule="auto"/>
              <w:ind w:firstLine="600" w:firstLineChars="200"/>
              <w:rPr>
                <w:rFonts w:ascii="仿宋_GB2312" w:hAnsi="仿宋_GB2312" w:eastAsia="仿宋_GB2312" w:cs="仿宋_GB2312"/>
                <w:sz w:val="28"/>
                <w:szCs w:val="28"/>
              </w:rPr>
            </w:pPr>
            <w:r>
              <w:rPr>
                <w:rFonts w:ascii="仿宋_GB2312" w:hAnsi="仿宋_GB2312" w:eastAsia="仿宋_GB2312" w:cs="仿宋_GB2312"/>
                <w:b/>
                <w:sz w:val="28"/>
                <w:szCs w:val="28"/>
              </w:rPr>
              <w:t>加强</w:t>
            </w:r>
            <w:r>
              <w:rPr>
                <w:rFonts w:hint="eastAsia" w:ascii="仿宋_GB2312" w:hAnsi="仿宋_GB2312" w:eastAsia="仿宋_GB2312" w:cs="仿宋_GB2312"/>
                <w:b/>
                <w:sz w:val="28"/>
                <w:szCs w:val="28"/>
              </w:rPr>
              <w:t>大数据关键技术产品研发和产业化。</w:t>
            </w:r>
            <w:r>
              <w:rPr>
                <w:rFonts w:hint="eastAsia" w:ascii="仿宋_GB2312" w:hAnsi="仿宋_GB2312" w:eastAsia="仿宋_GB2312" w:cs="仿宋_GB2312"/>
                <w:sz w:val="28"/>
                <w:szCs w:val="28"/>
              </w:rPr>
              <w:t>开展新</w:t>
            </w:r>
            <w:r>
              <w:rPr>
                <w:rFonts w:ascii="仿宋_GB2312" w:hAnsi="仿宋_GB2312" w:eastAsia="仿宋_GB2312" w:cs="仿宋_GB2312"/>
                <w:sz w:val="28"/>
                <w:szCs w:val="28"/>
              </w:rPr>
              <w:t>一代</w:t>
            </w:r>
            <w:r>
              <w:rPr>
                <w:rFonts w:hint="eastAsia" w:ascii="仿宋_GB2312" w:hAnsi="仿宋_GB2312" w:eastAsia="仿宋_GB2312" w:cs="仿宋_GB2312"/>
                <w:sz w:val="28"/>
                <w:szCs w:val="28"/>
              </w:rPr>
              <w:t>关系型数据库、分布式数据库、新型大数据处理引擎</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一体化数据管理平台、数据安全等关键技术</w:t>
            </w:r>
            <w:r>
              <w:rPr>
                <w:rFonts w:ascii="仿宋_GB2312" w:hAnsi="仿宋_GB2312" w:eastAsia="仿宋_GB2312" w:cs="仿宋_GB2312"/>
                <w:sz w:val="28"/>
                <w:szCs w:val="28"/>
              </w:rPr>
              <w:t>及工具</w:t>
            </w:r>
            <w:r>
              <w:rPr>
                <w:rFonts w:hint="eastAsia" w:ascii="仿宋_GB2312" w:hAnsi="仿宋_GB2312" w:eastAsia="仿宋_GB2312" w:cs="仿宋_GB2312"/>
                <w:sz w:val="28"/>
                <w:szCs w:val="28"/>
              </w:rPr>
              <w:t>攻关，充分</w:t>
            </w:r>
            <w:r>
              <w:rPr>
                <w:rFonts w:ascii="仿宋_GB2312" w:hAnsi="仿宋_GB2312" w:eastAsia="仿宋_GB2312" w:cs="仿宋_GB2312"/>
                <w:sz w:val="28"/>
                <w:szCs w:val="28"/>
              </w:rPr>
              <w:t>利用开源技术成果，</w:t>
            </w:r>
            <w:r>
              <w:rPr>
                <w:rFonts w:hint="eastAsia" w:ascii="仿宋_GB2312" w:hAnsi="仿宋_GB2312" w:eastAsia="仿宋_GB2312" w:cs="仿宋_GB2312"/>
                <w:sz w:val="28"/>
                <w:szCs w:val="28"/>
              </w:rPr>
              <w:t>推动构建大数据技术体系。</w:t>
            </w:r>
            <w:r>
              <w:rPr>
                <w:rFonts w:ascii="仿宋_GB2312" w:hAnsi="仿宋_GB2312" w:eastAsia="仿宋_GB2312" w:cs="仿宋_GB2312"/>
                <w:sz w:val="28"/>
                <w:szCs w:val="28"/>
              </w:rPr>
              <w:t>发展大数据可扩展高质量的计算平台及相关软件系统，</w:t>
            </w:r>
            <w:r>
              <w:rPr>
                <w:rFonts w:hint="eastAsia" w:ascii="仿宋_GB2312" w:hAnsi="仿宋_GB2312" w:eastAsia="仿宋_GB2312" w:cs="仿宋_GB2312"/>
                <w:sz w:val="28"/>
                <w:szCs w:val="28"/>
              </w:rPr>
              <w:t>提升数据分析处理能力、知识发现能力和辅助决策能力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形成较为健全的大数据产品体系</w:t>
            </w:r>
            <w:r>
              <w:rPr>
                <w:rFonts w:ascii="仿宋_GB2312" w:hAnsi="仿宋_GB2312" w:eastAsia="仿宋_GB2312" w:cs="仿宋_GB2312"/>
                <w:sz w:val="28"/>
                <w:szCs w:val="28"/>
              </w:rPr>
              <w:t>。大力发展与重点行业领域业务流程及数据应用需求深度融合的大数据解决方案。</w:t>
            </w:r>
          </w:p>
          <w:p>
            <w:pPr>
              <w:spacing w:line="360" w:lineRule="auto"/>
              <w:ind w:firstLine="600" w:firstLineChars="200"/>
              <w:rPr>
                <w:rFonts w:ascii="仿宋_GB2312" w:eastAsia="仿宋_GB2312"/>
                <w:kern w:val="0"/>
                <w:sz w:val="28"/>
                <w:szCs w:val="28"/>
              </w:rPr>
            </w:pPr>
            <w:r>
              <w:rPr>
                <w:rFonts w:ascii="仿宋_GB2312" w:hAnsi="仿宋_GB2312" w:eastAsia="仿宋_GB2312" w:cs="仿宋_GB2312"/>
                <w:b/>
                <w:sz w:val="28"/>
                <w:szCs w:val="28"/>
              </w:rPr>
              <w:t>布局推进大数据应用示范。</w:t>
            </w:r>
            <w:r>
              <w:rPr>
                <w:rFonts w:hint="eastAsia" w:ascii="仿宋_GB2312" w:hAnsi="仿宋_GB2312" w:eastAsia="仿宋_GB2312" w:cs="仿宋_GB2312"/>
                <w:sz w:val="28"/>
                <w:szCs w:val="28"/>
              </w:rPr>
              <w:t>开展</w:t>
            </w:r>
            <w:r>
              <w:rPr>
                <w:rFonts w:hint="eastAsia" w:ascii="仿宋_GB2312" w:hAnsi="仿宋_GB2312" w:eastAsia="仿宋_GB2312"/>
                <w:sz w:val="28"/>
                <w:szCs w:val="28"/>
              </w:rPr>
              <w:t>大数据产业集聚区创建，</w:t>
            </w:r>
            <w:r>
              <w:rPr>
                <w:rFonts w:ascii="仿宋_GB2312" w:hAnsi="仿宋_GB2312" w:eastAsia="仿宋_GB2312"/>
                <w:sz w:val="28"/>
                <w:szCs w:val="28"/>
              </w:rPr>
              <w:t>支持有条件的地区</w:t>
            </w:r>
            <w:r>
              <w:rPr>
                <w:rFonts w:hint="eastAsia" w:ascii="仿宋_GB2312" w:hAnsi="仿宋_GB2312" w:eastAsia="仿宋_GB2312"/>
                <w:sz w:val="28"/>
                <w:szCs w:val="28"/>
              </w:rPr>
              <w:t>开展大数据应用创新试点</w:t>
            </w:r>
            <w:r>
              <w:rPr>
                <w:rFonts w:ascii="仿宋_GB2312" w:hAnsi="仿宋_GB2312" w:eastAsia="仿宋_GB2312"/>
                <w:sz w:val="28"/>
                <w:szCs w:val="28"/>
              </w:rPr>
              <w:t>。</w:t>
            </w:r>
            <w:r>
              <w:rPr>
                <w:rFonts w:hint="eastAsia" w:ascii="仿宋_GB2312" w:hAnsi="仿宋_GB2312" w:eastAsia="仿宋_GB2312"/>
                <w:sz w:val="28"/>
                <w:szCs w:val="28"/>
              </w:rPr>
              <w:t>推动大数据与云计算、工业互联网、</w:t>
            </w:r>
            <w:r>
              <w:rPr>
                <w:rFonts w:ascii="仿宋_GB2312" w:hAnsi="仿宋_GB2312" w:eastAsia="仿宋_GB2312"/>
                <w:sz w:val="28"/>
                <w:szCs w:val="28"/>
              </w:rPr>
              <w:t>信息物理</w:t>
            </w:r>
            <w:r>
              <w:rPr>
                <w:rFonts w:hint="eastAsia" w:ascii="仿宋_GB2312" w:hAnsi="仿宋_GB2312" w:eastAsia="仿宋_GB2312"/>
                <w:sz w:val="28"/>
                <w:szCs w:val="28"/>
              </w:rPr>
              <w:t>系统等的融合发展，</w:t>
            </w:r>
            <w:r>
              <w:rPr>
                <w:rFonts w:ascii="仿宋_GB2312" w:hAnsi="仿宋_GB2312" w:eastAsia="仿宋_GB2312"/>
                <w:sz w:val="28"/>
                <w:szCs w:val="28"/>
              </w:rPr>
              <w:t>支持</w:t>
            </w:r>
            <w:r>
              <w:rPr>
                <w:rFonts w:hint="eastAsia" w:ascii="仿宋_GB2312" w:hAnsi="仿宋_GB2312" w:eastAsia="仿宋_GB2312"/>
                <w:sz w:val="28"/>
                <w:szCs w:val="28"/>
              </w:rPr>
              <w:t>建立面向不同</w:t>
            </w:r>
            <w:r>
              <w:rPr>
                <w:rFonts w:ascii="仿宋_GB2312" w:hAnsi="仿宋_GB2312" w:eastAsia="仿宋_GB2312"/>
                <w:sz w:val="28"/>
                <w:szCs w:val="28"/>
              </w:rPr>
              <w:t>工业</w:t>
            </w:r>
            <w:r>
              <w:rPr>
                <w:rFonts w:hint="eastAsia" w:ascii="仿宋_GB2312" w:hAnsi="仿宋_GB2312" w:eastAsia="仿宋_GB2312"/>
                <w:sz w:val="28"/>
                <w:szCs w:val="28"/>
              </w:rPr>
              <w:t>行业、不同</w:t>
            </w:r>
            <w:r>
              <w:rPr>
                <w:rFonts w:ascii="仿宋_GB2312" w:hAnsi="仿宋_GB2312" w:eastAsia="仿宋_GB2312"/>
                <w:sz w:val="28"/>
                <w:szCs w:val="28"/>
              </w:rPr>
              <w:t>业务</w:t>
            </w:r>
            <w:r>
              <w:rPr>
                <w:rFonts w:hint="eastAsia" w:ascii="仿宋_GB2312" w:hAnsi="仿宋_GB2312" w:eastAsia="仿宋_GB2312"/>
                <w:sz w:val="28"/>
                <w:szCs w:val="28"/>
              </w:rPr>
              <w:t>环节的大数据分析应用平台，选取重点</w:t>
            </w:r>
            <w:r>
              <w:rPr>
                <w:rFonts w:ascii="仿宋_GB2312" w:hAnsi="仿宋_GB2312" w:eastAsia="仿宋_GB2312"/>
                <w:sz w:val="28"/>
                <w:szCs w:val="28"/>
              </w:rPr>
              <w:t>工业</w:t>
            </w:r>
            <w:r>
              <w:rPr>
                <w:rFonts w:hint="eastAsia" w:ascii="仿宋_GB2312" w:hAnsi="仿宋_GB2312" w:eastAsia="仿宋_GB2312"/>
                <w:sz w:val="28"/>
                <w:szCs w:val="28"/>
              </w:rPr>
              <w:t>行业、典型企业和重点地区开展工业大数据应用</w:t>
            </w:r>
            <w:r>
              <w:rPr>
                <w:rFonts w:ascii="仿宋_GB2312" w:hAnsi="仿宋_GB2312" w:eastAsia="仿宋_GB2312"/>
                <w:sz w:val="28"/>
                <w:szCs w:val="28"/>
              </w:rPr>
              <w:t>示范</w:t>
            </w:r>
            <w:r>
              <w:rPr>
                <w:rFonts w:hint="eastAsia" w:ascii="仿宋_GB2312" w:hAnsi="仿宋_GB2312" w:eastAsia="仿宋_GB2312"/>
                <w:sz w:val="28"/>
                <w:szCs w:val="28"/>
              </w:rPr>
              <w:t>，</w:t>
            </w:r>
            <w:r>
              <w:rPr>
                <w:rFonts w:ascii="仿宋_GB2312" w:hAnsi="仿宋_GB2312" w:eastAsia="仿宋_GB2312"/>
                <w:sz w:val="28"/>
                <w:szCs w:val="28"/>
              </w:rPr>
              <w:t>提升工业领域大数据应用服务水平。</w:t>
            </w:r>
          </w:p>
        </w:tc>
      </w:tr>
      <w:bookmarkEnd w:id="135"/>
      <w:bookmarkEnd w:id="136"/>
      <w:bookmarkEnd w:id="137"/>
      <w:bookmarkEnd w:id="138"/>
      <w:bookmarkEnd w:id="139"/>
      <w:bookmarkEnd w:id="140"/>
      <w:bookmarkEnd w:id="141"/>
      <w:bookmarkEnd w:id="142"/>
      <w:bookmarkEnd w:id="154"/>
    </w:tbl>
    <w:p>
      <w:pPr>
        <w:spacing w:line="360" w:lineRule="auto"/>
        <w:ind w:firstLine="640" w:firstLineChars="200"/>
        <w:rPr>
          <w:rFonts w:ascii="仿宋_GB2312" w:hAnsi="楷体_GB2312" w:eastAsia="仿宋_GB2312" w:cs="楷体_GB2312"/>
          <w:b/>
          <w:bCs/>
          <w:sz w:val="32"/>
          <w:szCs w:val="32"/>
        </w:rPr>
      </w:pPr>
      <w:bookmarkStart w:id="157" w:name="_Toc435111549"/>
      <w:bookmarkStart w:id="158" w:name="_Toc430868249"/>
      <w:bookmarkStart w:id="159" w:name="_Toc430249413"/>
      <w:bookmarkStart w:id="160" w:name="_Toc430249414"/>
      <w:bookmarkStart w:id="161" w:name="_Toc435111548"/>
      <w:r>
        <w:rPr>
          <w:rFonts w:hint="eastAsia" w:ascii="仿宋_GB2312" w:hAnsi="楷体_GB2312" w:eastAsia="仿宋_GB2312" w:cs="楷体_GB2312"/>
          <w:b/>
          <w:bCs/>
          <w:sz w:val="32"/>
          <w:szCs w:val="32"/>
        </w:rPr>
        <w:t>3. 深化移动互联网、物联网等</w:t>
      </w:r>
      <w:r>
        <w:rPr>
          <w:rFonts w:ascii="仿宋_GB2312" w:hAnsi="楷体_GB2312" w:eastAsia="仿宋_GB2312" w:cs="楷体_GB2312"/>
          <w:b/>
          <w:bCs/>
          <w:sz w:val="32"/>
          <w:szCs w:val="32"/>
        </w:rPr>
        <w:t>领域</w:t>
      </w:r>
      <w:r>
        <w:rPr>
          <w:rFonts w:hint="eastAsia" w:ascii="仿宋_GB2312" w:hAnsi="楷体_GB2312" w:eastAsia="仿宋_GB2312" w:cs="楷体_GB2312"/>
          <w:b/>
          <w:bCs/>
          <w:sz w:val="32"/>
          <w:szCs w:val="32"/>
        </w:rPr>
        <w:t>软件创新</w:t>
      </w:r>
      <w:r>
        <w:rPr>
          <w:rFonts w:ascii="仿宋_GB2312" w:hAnsi="楷体_GB2312" w:eastAsia="仿宋_GB2312" w:cs="楷体_GB2312"/>
          <w:b/>
          <w:bCs/>
          <w:sz w:val="32"/>
          <w:szCs w:val="32"/>
        </w:rPr>
        <w:t>应用</w:t>
      </w:r>
    </w:p>
    <w:p>
      <w:pPr>
        <w:spacing w:line="360" w:lineRule="auto"/>
        <w:ind w:firstLine="640" w:firstLineChars="200"/>
        <w:rPr>
          <w:rFonts w:ascii="仿宋_GB2312" w:hAnsi="仿宋_GB2312" w:eastAsia="仿宋_GB2312"/>
          <w:sz w:val="32"/>
        </w:rPr>
      </w:pPr>
      <w:r>
        <w:rPr>
          <w:rFonts w:ascii="仿宋_GB2312" w:hAnsi="仿宋_GB2312" w:eastAsia="仿宋_GB2312" w:cs="仿宋_GB2312"/>
          <w:sz w:val="32"/>
          <w:szCs w:val="32"/>
        </w:rPr>
        <w:t>加快</w:t>
      </w:r>
      <w:r>
        <w:rPr>
          <w:rFonts w:hint="eastAsia" w:ascii="仿宋_GB2312" w:hAnsi="仿宋_GB2312" w:eastAsia="仿宋_GB2312" w:cs="仿宋_GB2312"/>
          <w:sz w:val="32"/>
          <w:szCs w:val="32"/>
        </w:rPr>
        <w:t>发展移动</w:t>
      </w:r>
      <w:r>
        <w:rPr>
          <w:rFonts w:ascii="仿宋_GB2312" w:hAnsi="仿宋_GB2312" w:eastAsia="仿宋_GB2312" w:cs="仿宋_GB2312"/>
          <w:sz w:val="32"/>
          <w:szCs w:val="32"/>
        </w:rPr>
        <w:t>互联网应用</w:t>
      </w:r>
      <w:r>
        <w:rPr>
          <w:rFonts w:hint="eastAsia" w:ascii="仿宋_GB2312" w:hAnsi="仿宋_GB2312" w:eastAsia="仿宋_GB2312" w:cs="仿宋_GB2312"/>
          <w:sz w:val="32"/>
          <w:szCs w:val="32"/>
        </w:rPr>
        <w:t>软件和服务，</w:t>
      </w:r>
      <w:r>
        <w:rPr>
          <w:rFonts w:ascii="仿宋_GB2312" w:hAnsi="仿宋_GB2312" w:eastAsia="仿宋_GB2312" w:cs="仿宋_GB2312"/>
          <w:sz w:val="32"/>
          <w:szCs w:val="32"/>
        </w:rPr>
        <w:t>面向新兴媒体、医疗健康、文化教育、交通出行、金融服务、商贸流通等领域创新发展需求，鼓励建立分享经济平台，支持发展基于软件和移动互联网的移动化、</w:t>
      </w:r>
      <w:r>
        <w:rPr>
          <w:rFonts w:hint="eastAsia" w:ascii="仿宋_GB2312" w:hAnsi="仿宋_GB2312" w:eastAsia="仿宋_GB2312" w:cs="仿宋_GB2312"/>
          <w:sz w:val="32"/>
          <w:szCs w:val="32"/>
        </w:rPr>
        <w:t>社交化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个性化</w:t>
      </w:r>
      <w:r>
        <w:rPr>
          <w:rFonts w:ascii="仿宋_GB2312" w:hAnsi="仿宋_GB2312" w:eastAsia="仿宋_GB2312" w:cs="仿宋_GB2312"/>
          <w:sz w:val="32"/>
          <w:szCs w:val="32"/>
        </w:rPr>
        <w:t>信息服务，</w:t>
      </w:r>
      <w:r>
        <w:rPr>
          <w:rFonts w:hint="eastAsia" w:ascii="仿宋_GB2312" w:hAnsi="仿宋_GB2312" w:eastAsia="仿宋_GB2312" w:cs="仿宋_GB2312"/>
          <w:sz w:val="32"/>
          <w:szCs w:val="32"/>
        </w:rPr>
        <w:t>积极</w:t>
      </w:r>
      <w:r>
        <w:rPr>
          <w:rFonts w:ascii="仿宋_GB2312" w:hAnsi="仿宋_GB2312" w:eastAsia="仿宋_GB2312" w:cs="仿宋_GB2312"/>
          <w:sz w:val="32"/>
          <w:szCs w:val="32"/>
        </w:rPr>
        <w:t>培育新型网络经济模式。加强物联网运</w:t>
      </w:r>
      <w:r>
        <w:rPr>
          <w:rFonts w:hint="eastAsia" w:ascii="仿宋_GB2312" w:hAnsi="仿宋_GB2312" w:eastAsia="仿宋_GB2312"/>
          <w:sz w:val="32"/>
        </w:rPr>
        <w:t>行支撑软件平台、应用开发环境等研发应用</w:t>
      </w:r>
      <w:r>
        <w:rPr>
          <w:rFonts w:ascii="仿宋_GB2312" w:hAnsi="仿宋_GB2312" w:eastAsia="仿宋_GB2312"/>
          <w:sz w:val="32"/>
        </w:rPr>
        <w:t>，</w:t>
      </w:r>
      <w:r>
        <w:rPr>
          <w:rFonts w:ascii="仿宋_GB2312" w:hAnsi="仿宋_GB2312" w:eastAsia="仿宋_GB2312" w:cs="仿宋_GB2312"/>
          <w:sz w:val="32"/>
          <w:szCs w:val="32"/>
        </w:rPr>
        <w:t>进一步深化物联网软件技术在智能制造、智慧农业、交通运输等领域的融合应用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加快发展车联网、北斗导航等新型应用，支持</w:t>
      </w:r>
      <w:r>
        <w:rPr>
          <w:rFonts w:hint="eastAsia" w:ascii="仿宋_GB2312" w:hAnsi="仿宋_GB2312" w:eastAsia="仿宋_GB2312"/>
          <w:sz w:val="32"/>
        </w:rPr>
        <w:t>智能</w:t>
      </w:r>
      <w:r>
        <w:rPr>
          <w:rFonts w:ascii="仿宋_GB2312" w:hAnsi="仿宋_GB2312" w:eastAsia="仿宋_GB2312"/>
          <w:sz w:val="32"/>
        </w:rPr>
        <w:t>网联</w:t>
      </w:r>
      <w:r>
        <w:rPr>
          <w:rFonts w:hint="eastAsia" w:ascii="仿宋_GB2312" w:hAnsi="仿宋_GB2312" w:eastAsia="仿宋_GB2312"/>
          <w:sz w:val="32"/>
        </w:rPr>
        <w:t>汽车</w:t>
      </w:r>
      <w:r>
        <w:rPr>
          <w:rFonts w:ascii="仿宋_GB2312" w:hAnsi="仿宋_GB2312" w:eastAsia="仿宋_GB2312"/>
          <w:sz w:val="32"/>
        </w:rPr>
        <w:t>、北斗导航软件技术及应用平台发展</w:t>
      </w:r>
      <w:r>
        <w:rPr>
          <w:rFonts w:hint="eastAsia" w:ascii="仿宋_GB2312" w:hAnsi="仿宋_GB2312" w:eastAsia="仿宋_GB2312"/>
          <w:sz w:val="32"/>
        </w:rPr>
        <w:t>。</w:t>
      </w:r>
    </w:p>
    <w:p>
      <w:pPr>
        <w:pStyle w:val="3"/>
        <w:spacing w:before="0" w:beforeLines="0" w:after="0" w:afterLines="0" w:line="240" w:lineRule="auto"/>
        <w:rPr>
          <w:rFonts w:ascii="楷体_GB2312" w:hAnsi="楷体_GB2312" w:eastAsia="楷体_GB2312" w:cs="楷体_GB2312"/>
        </w:rPr>
      </w:pPr>
      <w:bookmarkStart w:id="162" w:name="_Toc448845463"/>
      <w:bookmarkStart w:id="163" w:name="_Toc460597437"/>
      <w:bookmarkStart w:id="164" w:name="_Toc27256"/>
      <w:r>
        <w:rPr>
          <w:rFonts w:hint="eastAsia" w:ascii="楷体_GB2312" w:hAnsi="楷体_GB2312" w:eastAsia="楷体_GB2312" w:cs="楷体_GB2312"/>
        </w:rPr>
        <w:t>（三）深入推进应用创新和融合发展</w:t>
      </w:r>
      <w:bookmarkEnd w:id="162"/>
      <w:bookmarkEnd w:id="163"/>
      <w:bookmarkEnd w:id="164"/>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软件的深度融合性、渗透性和耦合性作用，加速软件与各行业领域的融合应用，发展关键应用软件、行业解决方案和集成应用平台，强化应用创新和商业模式创新，提升服务型制造水平，培育扩大信息消费，强化对中国制造2025、“互联网+”</w:t>
      </w:r>
      <w:r>
        <w:rPr>
          <w:rFonts w:ascii="仿宋_GB2312" w:hAnsi="仿宋_GB2312" w:eastAsia="仿宋_GB2312" w:cs="仿宋_GB2312"/>
          <w:sz w:val="32"/>
          <w:szCs w:val="32"/>
        </w:rPr>
        <w:t>行动计划</w:t>
      </w:r>
      <w:r>
        <w:rPr>
          <w:rFonts w:hint="eastAsia" w:ascii="仿宋_GB2312" w:hAnsi="仿宋_GB2312" w:eastAsia="仿宋_GB2312" w:cs="仿宋_GB2312"/>
          <w:sz w:val="32"/>
          <w:szCs w:val="32"/>
        </w:rPr>
        <w:t>等的支撑服务。</w:t>
      </w:r>
    </w:p>
    <w:p>
      <w:pPr>
        <w:spacing w:line="360" w:lineRule="auto"/>
        <w:ind w:firstLine="640" w:firstLineChars="200"/>
        <w:rPr>
          <w:rFonts w:ascii="仿宋_GB2312" w:hAnsi="楷体_GB2312" w:eastAsia="仿宋_GB2312" w:cs="楷体_GB2312"/>
          <w:b/>
          <w:bCs/>
          <w:sz w:val="32"/>
          <w:szCs w:val="32"/>
        </w:rPr>
      </w:pPr>
      <w:r>
        <w:rPr>
          <w:rFonts w:ascii="仿宋_GB2312" w:hAnsi="楷体_GB2312" w:eastAsia="仿宋_GB2312" w:cs="楷体_GB2312"/>
          <w:b/>
          <w:bCs/>
          <w:sz w:val="32"/>
          <w:szCs w:val="32"/>
        </w:rPr>
        <w:t>1</w:t>
      </w:r>
      <w:r>
        <w:rPr>
          <w:rFonts w:hint="eastAsia" w:ascii="仿宋_GB2312" w:hAnsi="楷体_GB2312" w:eastAsia="仿宋_GB2312" w:cs="楷体_GB2312"/>
          <w:b/>
          <w:bCs/>
          <w:sz w:val="32"/>
          <w:szCs w:val="32"/>
        </w:rPr>
        <w:t>. 支撑制造业</w:t>
      </w:r>
      <w:r>
        <w:rPr>
          <w:rFonts w:ascii="仿宋_GB2312" w:hAnsi="楷体_GB2312" w:eastAsia="仿宋_GB2312" w:cs="楷体_GB2312"/>
          <w:b/>
          <w:bCs/>
          <w:sz w:val="32"/>
          <w:szCs w:val="32"/>
        </w:rPr>
        <w:t>与互联网融合发展</w:t>
      </w:r>
    </w:p>
    <w:p>
      <w:pPr>
        <w:spacing w:line="360" w:lineRule="auto"/>
        <w:ind w:firstLine="640" w:firstLineChars="200"/>
        <w:rPr>
          <w:rFonts w:ascii="仿宋_GB2312" w:hAnsi="仿宋_GB2312" w:eastAsia="仿宋_GB2312" w:cs="仿宋_GB2312"/>
          <w:sz w:val="32"/>
          <w:szCs w:val="32"/>
        </w:rPr>
      </w:pPr>
      <w:r>
        <w:rPr>
          <w:rFonts w:hint="eastAsia" w:ascii="仿宋_GB2312" w:eastAsia="仿宋_GB2312"/>
          <w:sz w:val="32"/>
          <w:szCs w:val="32"/>
        </w:rPr>
        <w:t>围绕制造业关键环节，重点支持</w:t>
      </w:r>
      <w:r>
        <w:rPr>
          <w:rFonts w:hint="eastAsia" w:ascii="仿宋_GB2312" w:eastAsia="仿宋_GB2312"/>
          <w:color w:val="000000"/>
          <w:sz w:val="32"/>
          <w:szCs w:val="32"/>
        </w:rPr>
        <w:t>高端工业软件、新型工业APP等研发和应用，发展工业操作系统及工业大数据管理系统</w:t>
      </w:r>
      <w:r>
        <w:rPr>
          <w:rFonts w:hint="eastAsia" w:ascii="仿宋_GB2312" w:eastAsia="仿宋_GB2312"/>
          <w:sz w:val="32"/>
          <w:szCs w:val="32"/>
        </w:rPr>
        <w:t>，提高工业软件产品的供给能力</w:t>
      </w:r>
      <w:r>
        <w:rPr>
          <w:rFonts w:ascii="仿宋_GB2312" w:hAnsi="仿宋_GB2312" w:eastAsia="仿宋_GB2312" w:cs="仿宋_GB2312"/>
          <w:sz w:val="32"/>
          <w:szCs w:val="32"/>
        </w:rPr>
        <w:t>，</w:t>
      </w:r>
      <w:r>
        <w:rPr>
          <w:rFonts w:hint="eastAsia" w:ascii="仿宋_GB2312" w:eastAsia="仿宋_GB2312"/>
          <w:sz w:val="32"/>
          <w:szCs w:val="32"/>
        </w:rPr>
        <w:t>强化软件支撑和定义制造的基础性作用。</w:t>
      </w:r>
      <w:r>
        <w:rPr>
          <w:rFonts w:ascii="仿宋_GB2312" w:eastAsia="仿宋_GB2312"/>
          <w:sz w:val="32"/>
          <w:szCs w:val="32"/>
        </w:rPr>
        <w:t>培育一批系统解决方案提供商，</w:t>
      </w:r>
      <w:r>
        <w:rPr>
          <w:rFonts w:hint="eastAsia" w:ascii="仿宋_GB2312" w:eastAsia="仿宋_GB2312"/>
          <w:sz w:val="32"/>
          <w:szCs w:val="32"/>
        </w:rPr>
        <w:t>研发</w:t>
      </w:r>
      <w:r>
        <w:rPr>
          <w:rFonts w:ascii="仿宋_GB2312" w:eastAsia="仿宋_GB2312"/>
          <w:sz w:val="32"/>
          <w:szCs w:val="32"/>
        </w:rPr>
        <w:t>面向重点行业智能制造单元、</w:t>
      </w:r>
      <w:r>
        <w:rPr>
          <w:rFonts w:hint="eastAsia" w:ascii="仿宋_GB2312" w:eastAsia="仿宋_GB2312"/>
          <w:sz w:val="32"/>
          <w:szCs w:val="32"/>
        </w:rPr>
        <w:t>智能生产线</w:t>
      </w:r>
      <w:r>
        <w:rPr>
          <w:rFonts w:ascii="仿宋_GB2312" w:eastAsia="仿宋_GB2312"/>
          <w:sz w:val="32"/>
          <w:szCs w:val="32"/>
        </w:rPr>
        <w:t>、</w:t>
      </w:r>
      <w:r>
        <w:rPr>
          <w:rFonts w:hint="eastAsia" w:ascii="仿宋_GB2312" w:eastAsia="仿宋_GB2312"/>
          <w:sz w:val="32"/>
          <w:szCs w:val="32"/>
        </w:rPr>
        <w:t>智能</w:t>
      </w:r>
      <w:r>
        <w:rPr>
          <w:rFonts w:ascii="仿宋_GB2312" w:eastAsia="仿宋_GB2312"/>
          <w:sz w:val="32"/>
          <w:szCs w:val="32"/>
        </w:rPr>
        <w:t>车间、</w:t>
      </w:r>
      <w:r>
        <w:rPr>
          <w:rFonts w:hint="eastAsia" w:ascii="仿宋_GB2312" w:eastAsia="仿宋_GB2312"/>
          <w:sz w:val="32"/>
          <w:szCs w:val="32"/>
        </w:rPr>
        <w:t>智能工厂</w:t>
      </w:r>
      <w:r>
        <w:rPr>
          <w:rFonts w:ascii="仿宋_GB2312" w:eastAsia="仿宋_GB2312"/>
          <w:sz w:val="32"/>
          <w:szCs w:val="32"/>
        </w:rPr>
        <w:t>建设的系统解决方案，</w:t>
      </w:r>
      <w:r>
        <w:rPr>
          <w:rFonts w:hint="eastAsia" w:ascii="仿宋_GB2312" w:eastAsia="仿宋_GB2312"/>
          <w:sz w:val="32"/>
          <w:szCs w:val="32"/>
        </w:rPr>
        <w:t>开展</w:t>
      </w:r>
      <w:r>
        <w:rPr>
          <w:rFonts w:ascii="仿宋_GB2312" w:eastAsia="仿宋_GB2312"/>
          <w:sz w:val="32"/>
          <w:szCs w:val="32"/>
        </w:rPr>
        <w:t>试点示范</w:t>
      </w:r>
      <w:r>
        <w:rPr>
          <w:rFonts w:ascii="仿宋_GB2312" w:hAnsi="仿宋_GB2312" w:eastAsia="仿宋_GB2312" w:cs="仿宋_GB2312"/>
          <w:sz w:val="32"/>
          <w:szCs w:val="32"/>
        </w:rPr>
        <w:t>，提升智能制造系统解决方案能力。推进信息物理系</w:t>
      </w:r>
      <w:r>
        <w:rPr>
          <w:rFonts w:hint="eastAsia" w:ascii="仿宋_GB2312" w:hAnsi="仿宋_GB2312" w:eastAsia="仿宋_GB2312" w:cs="仿宋_GB2312"/>
          <w:sz w:val="32"/>
          <w:szCs w:val="32"/>
        </w:rPr>
        <w:t>统（CPS）关键</w:t>
      </w:r>
      <w:r>
        <w:rPr>
          <w:rFonts w:ascii="仿宋_GB2312" w:hAnsi="仿宋_GB2312" w:eastAsia="仿宋_GB2312" w:cs="仿宋_GB2312"/>
          <w:sz w:val="32"/>
          <w:szCs w:val="32"/>
        </w:rPr>
        <w:t>技术</w:t>
      </w:r>
      <w:r>
        <w:rPr>
          <w:rFonts w:hint="eastAsia" w:ascii="仿宋_GB2312" w:hAnsi="仿宋_GB2312" w:eastAsia="仿宋_GB2312" w:cs="仿宋_GB2312"/>
          <w:sz w:val="32"/>
          <w:szCs w:val="32"/>
        </w:rPr>
        <w:t>研发</w:t>
      </w:r>
      <w:r>
        <w:rPr>
          <w:rFonts w:ascii="仿宋_GB2312" w:hAnsi="仿宋_GB2312" w:eastAsia="仿宋_GB2312" w:cs="仿宋_GB2312"/>
          <w:sz w:val="32"/>
          <w:szCs w:val="32"/>
        </w:rPr>
        <w:t>及产业化，</w:t>
      </w:r>
      <w:r>
        <w:rPr>
          <w:rFonts w:hint="eastAsia" w:ascii="仿宋_GB2312" w:hAnsi="仿宋_GB2312" w:eastAsia="仿宋_GB2312" w:cs="仿宋_GB2312"/>
          <w:sz w:val="32"/>
          <w:szCs w:val="32"/>
        </w:rPr>
        <w:t>开展</w:t>
      </w:r>
      <w:r>
        <w:rPr>
          <w:rFonts w:ascii="仿宋_GB2312" w:hAnsi="仿宋_GB2312" w:eastAsia="仿宋_GB2312" w:cs="仿宋_GB2312"/>
          <w:sz w:val="32"/>
          <w:szCs w:val="32"/>
        </w:rPr>
        <w:t>行业应用测试和试点示范。推动软件</w:t>
      </w:r>
      <w:r>
        <w:rPr>
          <w:rFonts w:hint="eastAsia" w:ascii="仿宋_GB2312" w:hAnsi="仿宋_GB2312" w:eastAsia="仿宋_GB2312" w:cs="仿宋_GB2312"/>
          <w:sz w:val="32"/>
          <w:szCs w:val="32"/>
        </w:rPr>
        <w:t>和信息技术服务</w:t>
      </w:r>
      <w:r>
        <w:rPr>
          <w:rFonts w:ascii="仿宋_GB2312" w:hAnsi="仿宋_GB2312" w:eastAsia="仿宋_GB2312" w:cs="仿宋_GB2312"/>
          <w:sz w:val="32"/>
          <w:szCs w:val="32"/>
        </w:rPr>
        <w:t>企业与制造企业融合互动发展，打造新型研发设计模式、生产制造方式和服务管理模式</w:t>
      </w:r>
      <w:r>
        <w:rPr>
          <w:rFonts w:hint="eastAsia" w:ascii="仿宋_GB2312" w:hAnsi="仿宋_GB2312" w:eastAsia="仿宋_GB2312" w:cs="仿宋_GB2312"/>
          <w:sz w:val="32"/>
          <w:szCs w:val="32"/>
        </w:rPr>
        <w:t>。</w:t>
      </w:r>
    </w:p>
    <w:tbl>
      <w:tblPr>
        <w:tblStyle w:val="39"/>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w:t>
            </w:r>
            <w:r>
              <w:rPr>
                <w:rFonts w:ascii="仿宋_GB2312" w:hAnsi="仿宋_GB2312" w:eastAsia="仿宋_GB2312" w:cs="仿宋_GB2312"/>
                <w:b/>
                <w:sz w:val="28"/>
                <w:szCs w:val="28"/>
              </w:rPr>
              <w:t>5</w:t>
            </w:r>
            <w:r>
              <w:rPr>
                <w:rFonts w:hint="eastAsia" w:ascii="仿宋_GB2312" w:hAnsi="仿宋_GB2312" w:eastAsia="仿宋_GB2312" w:cs="仿宋_GB2312"/>
                <w:b/>
                <w:sz w:val="28"/>
                <w:szCs w:val="28"/>
              </w:rPr>
              <w:t>：工业技术软件化推进工程</w:t>
            </w:r>
          </w:p>
          <w:p>
            <w:pPr>
              <w:spacing w:line="360" w:lineRule="auto"/>
              <w:ind w:firstLine="600" w:firstLineChars="200"/>
              <w:rPr>
                <w:rFonts w:ascii="仿宋_GB2312" w:hAnsi="仿宋_GB2312" w:eastAsia="仿宋_GB2312" w:cs="仿宋_GB2312"/>
                <w:sz w:val="28"/>
                <w:szCs w:val="28"/>
              </w:rPr>
            </w:pPr>
            <w:r>
              <w:rPr>
                <w:rFonts w:ascii="仿宋_GB2312" w:hAnsi="仿宋_GB2312" w:eastAsia="仿宋_GB2312" w:cs="仿宋_GB2312"/>
                <w:b/>
                <w:sz w:val="28"/>
                <w:szCs w:val="28"/>
              </w:rPr>
              <w:t>工业软件及解决方案研发应用。</w:t>
            </w:r>
            <w:r>
              <w:rPr>
                <w:rFonts w:hint="eastAsia" w:ascii="仿宋_GB2312" w:hAnsi="仿宋_GB2312" w:eastAsia="仿宋_GB2312" w:cs="仿宋_GB2312"/>
                <w:sz w:val="28"/>
                <w:szCs w:val="28"/>
              </w:rPr>
              <w:t>面向智能制造</w:t>
            </w:r>
            <w:r>
              <w:rPr>
                <w:rFonts w:ascii="仿宋_GB2312" w:hAnsi="仿宋_GB2312" w:eastAsia="仿宋_GB2312" w:cs="仿宋_GB2312"/>
                <w:sz w:val="28"/>
                <w:szCs w:val="28"/>
              </w:rPr>
              <w:t>关键环节应用需求，支持研发计算机辅助设计与仿真、</w:t>
            </w:r>
            <w:r>
              <w:rPr>
                <w:rFonts w:hint="eastAsia" w:ascii="仿宋_GB2312" w:hAnsi="仿宋_GB2312" w:eastAsia="仿宋_GB2312" w:cs="仿宋_GB2312"/>
                <w:sz w:val="28"/>
                <w:szCs w:val="28"/>
              </w:rPr>
              <w:t>制造</w:t>
            </w:r>
            <w:r>
              <w:rPr>
                <w:rFonts w:ascii="仿宋_GB2312" w:hAnsi="仿宋_GB2312" w:eastAsia="仿宋_GB2312" w:cs="仿宋_GB2312"/>
                <w:sz w:val="28"/>
                <w:szCs w:val="28"/>
              </w:rPr>
              <w:t>执行系统、</w:t>
            </w:r>
            <w:r>
              <w:rPr>
                <w:rFonts w:hint="eastAsia" w:ascii="仿宋_GB2312" w:hAnsi="仿宋_GB2312" w:eastAsia="仿宋_GB2312" w:cs="仿宋_GB2312"/>
                <w:sz w:val="28"/>
                <w:szCs w:val="28"/>
              </w:rPr>
              <w:t>企业</w:t>
            </w:r>
            <w:r>
              <w:rPr>
                <w:rFonts w:ascii="仿宋_GB2312" w:hAnsi="仿宋_GB2312" w:eastAsia="仿宋_GB2312" w:cs="仿宋_GB2312"/>
                <w:sz w:val="28"/>
                <w:szCs w:val="28"/>
              </w:rPr>
              <w:t>管理系统、</w:t>
            </w:r>
            <w:r>
              <w:rPr>
                <w:rFonts w:hint="eastAsia" w:ascii="仿宋_GB2312" w:hAnsi="仿宋_GB2312" w:eastAsia="仿宋_GB2312" w:cs="仿宋_GB2312"/>
                <w:sz w:val="28"/>
                <w:szCs w:val="28"/>
              </w:rPr>
              <w:t>产品</w:t>
            </w:r>
            <w:r>
              <w:rPr>
                <w:rFonts w:ascii="仿宋_GB2312" w:hAnsi="仿宋_GB2312" w:eastAsia="仿宋_GB2312" w:cs="仿宋_GB2312"/>
                <w:sz w:val="28"/>
                <w:szCs w:val="28"/>
              </w:rPr>
              <w:t>全</w:t>
            </w:r>
            <w:r>
              <w:rPr>
                <w:rFonts w:hint="eastAsia" w:ascii="仿宋_GB2312" w:hAnsi="仿宋_GB2312" w:eastAsia="仿宋_GB2312" w:cs="仿宋_GB2312"/>
                <w:sz w:val="28"/>
                <w:szCs w:val="28"/>
              </w:rPr>
              <w:t>生命</w:t>
            </w:r>
            <w:r>
              <w:rPr>
                <w:rFonts w:ascii="仿宋_GB2312" w:hAnsi="仿宋_GB2312" w:eastAsia="仿宋_GB2312" w:cs="仿宋_GB2312"/>
                <w:sz w:val="28"/>
                <w:szCs w:val="28"/>
              </w:rPr>
              <w:t>周期管理等一批应用效果好、技术创新强、市场认可度高的工业软件产品及应用解决方案，进一步突破高端分布式控制系统、数据采集与监控系统、可编程逻辑控制器</w:t>
            </w:r>
            <w:r>
              <w:rPr>
                <w:rFonts w:hint="eastAsia" w:ascii="仿宋_GB2312" w:hAnsi="仿宋_GB2312" w:eastAsia="仿宋_GB2312" w:cs="仿宋_GB2312"/>
                <w:sz w:val="28"/>
                <w:szCs w:val="28"/>
              </w:rPr>
              <w:t>等工业控制系统</w:t>
            </w:r>
            <w:r>
              <w:rPr>
                <w:rFonts w:ascii="仿宋_GB2312" w:hAnsi="仿宋_GB2312" w:eastAsia="仿宋_GB2312" w:cs="仿宋_GB2312"/>
                <w:sz w:val="28"/>
                <w:szCs w:val="28"/>
              </w:rPr>
              <w:t>核心技术和产品，强化安全可靠程度和综合集成应用能力，推动在重点行业的深入应用。</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工业信息物理系统验证测试平台和行业应用示范。</w:t>
            </w:r>
            <w:r>
              <w:rPr>
                <w:rFonts w:ascii="仿宋_GB2312" w:hAnsi="仿宋_GB2312" w:eastAsia="仿宋_GB2312" w:cs="仿宋_GB2312"/>
                <w:sz w:val="28"/>
                <w:szCs w:val="28"/>
              </w:rPr>
              <w:t>支持工业信息物理系统关键技术及系统解决方案研发和产业化。支持建立工业信息物理系统验证测试平台和安全测试评估平台。面向航空、汽车、电子、石化、冶金</w:t>
            </w:r>
            <w:r>
              <w:rPr>
                <w:rFonts w:hint="eastAsia" w:ascii="仿宋_GB2312" w:hAnsi="仿宋_GB2312" w:eastAsia="仿宋_GB2312" w:cs="仿宋_GB2312"/>
                <w:sz w:val="28"/>
                <w:szCs w:val="28"/>
              </w:rPr>
              <w:t>等重点行业，开展信息物理系统应用示范。</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工业软件平台及APP研发和应用试点示范。</w:t>
            </w:r>
            <w:r>
              <w:rPr>
                <w:rFonts w:hint="eastAsia" w:ascii="仿宋_GB2312" w:hAnsi="仿宋_GB2312" w:eastAsia="仿宋_GB2312" w:cs="仿宋_GB2312"/>
                <w:bCs/>
                <w:sz w:val="28"/>
                <w:szCs w:val="28"/>
              </w:rPr>
              <w:t>支持软件企业联合工业企业，面向重点行业建设基础共性软件平台和新型工业APP库，构建工业技术软件体系，开展应用试点示范。支持有条件的地方或行业建设工业APP共享交易平台，丰富工业技术软件生态。</w:t>
            </w:r>
          </w:p>
        </w:tc>
      </w:tr>
    </w:tbl>
    <w:p>
      <w:pPr>
        <w:spacing w:line="360" w:lineRule="auto"/>
        <w:rPr>
          <w:rFonts w:ascii="仿宋_GB2312" w:hAnsi="仿宋_GB2312" w:eastAsia="仿宋_GB2312" w:cs="仿宋_GB2312"/>
          <w:sz w:val="32"/>
          <w:szCs w:val="32"/>
        </w:rPr>
      </w:pPr>
    </w:p>
    <w:tbl>
      <w:tblPr>
        <w:tblStyle w:val="39"/>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专栏6：面向服务型制造的信息技术服务发展工程</w:t>
            </w:r>
          </w:p>
          <w:p>
            <w:pPr>
              <w:spacing w:line="360" w:lineRule="auto"/>
              <w:ind w:firstLine="600"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支撑制造业向生产服务型加速转型。</w:t>
            </w:r>
            <w:r>
              <w:rPr>
                <w:rFonts w:hint="eastAsia" w:ascii="仿宋_GB2312" w:hAnsi="仿宋_GB2312" w:eastAsia="仿宋_GB2312" w:cs="仿宋_GB2312"/>
                <w:bCs/>
                <w:sz w:val="28"/>
                <w:szCs w:val="28"/>
              </w:rPr>
              <w:t>引导制造企业建立开放创新交互平台、在线设计中心，充分对接用户需求，发展基于互联网的按需、众包、众创等研发设计服务模式。鼓励大型制造企业发展基于互联网平台、面向产业链上下游的云制造、供应链管理的服务。支持重点工业行业利用物联网、云计算、大数据等技术发展产品监测追溯、远程诊断维护、产品全生命周期管理等在线服务新模式，推动产品向价值链高端跃升。鼓励企业基于产品智能化、供应链在线化的大数据分析挖掘开展供应链金融、融资租赁等新业务。</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发展面向制造业的信息技术服务。</w:t>
            </w:r>
            <w:r>
              <w:rPr>
                <w:rFonts w:ascii="仿宋_GB2312" w:hAnsi="仿宋_GB2312" w:eastAsia="仿宋_GB2312" w:cs="仿宋_GB2312"/>
                <w:sz w:val="28"/>
                <w:szCs w:val="28"/>
              </w:rPr>
              <w:t>推动信息技术服务企业面向</w:t>
            </w:r>
            <w:r>
              <w:rPr>
                <w:rFonts w:hint="eastAsia" w:ascii="仿宋_GB2312" w:hAnsi="仿宋_GB2312" w:eastAsia="仿宋_GB2312" w:cs="仿宋_GB2312"/>
                <w:sz w:val="28"/>
                <w:szCs w:val="28"/>
              </w:rPr>
              <w:t>制造业</w:t>
            </w:r>
            <w:r>
              <w:rPr>
                <w:rFonts w:ascii="仿宋_GB2312" w:hAnsi="仿宋_GB2312" w:eastAsia="仿宋_GB2312" w:cs="仿宋_GB2312"/>
                <w:sz w:val="28"/>
                <w:szCs w:val="28"/>
              </w:rPr>
              <w:t>研发集成解决方案，</w:t>
            </w:r>
            <w:r>
              <w:rPr>
                <w:rFonts w:hint="eastAsia" w:ascii="仿宋_GB2312" w:hAnsi="仿宋_GB2312" w:eastAsia="仿宋_GB2312" w:cs="仿宋_GB2312"/>
                <w:sz w:val="28"/>
                <w:szCs w:val="28"/>
              </w:rPr>
              <w:t>提供</w:t>
            </w:r>
            <w:r>
              <w:rPr>
                <w:rFonts w:ascii="仿宋_GB2312" w:hAnsi="仿宋_GB2312" w:eastAsia="仿宋_GB2312" w:cs="仿宋_GB2312"/>
                <w:sz w:val="28"/>
                <w:szCs w:val="28"/>
              </w:rPr>
              <w:t>信息技术咨询、</w:t>
            </w:r>
            <w:r>
              <w:rPr>
                <w:rFonts w:hint="eastAsia" w:ascii="仿宋_GB2312" w:hAnsi="仿宋_GB2312" w:eastAsia="仿宋_GB2312" w:cs="仿宋_GB2312"/>
                <w:sz w:val="28"/>
                <w:szCs w:val="28"/>
              </w:rPr>
              <w:t>设计</w:t>
            </w:r>
            <w:r>
              <w:rPr>
                <w:rFonts w:ascii="仿宋_GB2312" w:hAnsi="仿宋_GB2312" w:eastAsia="仿宋_GB2312" w:cs="仿宋_GB2312"/>
                <w:sz w:val="28"/>
                <w:szCs w:val="28"/>
              </w:rPr>
              <w:t>和运维服务，</w:t>
            </w:r>
            <w:r>
              <w:rPr>
                <w:rFonts w:hint="eastAsia" w:ascii="仿宋_GB2312" w:hAnsi="仿宋_GB2312" w:eastAsia="仿宋_GB2312" w:cs="仿宋_GB2312"/>
                <w:sz w:val="28"/>
                <w:szCs w:val="28"/>
              </w:rPr>
              <w:t>开展</w:t>
            </w:r>
            <w:r>
              <w:rPr>
                <w:rFonts w:ascii="仿宋_GB2312" w:hAnsi="仿宋_GB2312" w:eastAsia="仿宋_GB2312" w:cs="仿宋_GB2312"/>
                <w:sz w:val="28"/>
                <w:szCs w:val="28"/>
              </w:rPr>
              <w:t>示范应用和推广。</w:t>
            </w:r>
            <w:r>
              <w:rPr>
                <w:rFonts w:hint="eastAsia" w:ascii="仿宋_GB2312" w:hAnsi="仿宋_GB2312" w:eastAsia="仿宋_GB2312" w:cs="仿宋_GB2312"/>
                <w:sz w:val="28"/>
                <w:szCs w:val="28"/>
              </w:rPr>
              <w:t>面向工程机械、轨道交通、航空船舶等制造业重点领域，鼓励和支持信息技术服务在智能工厂、数字化车间、绿色制造中的应用，促进个性化定制、</w:t>
            </w:r>
            <w:r>
              <w:rPr>
                <w:rFonts w:ascii="仿宋_GB2312" w:hAnsi="仿宋_GB2312" w:eastAsia="仿宋_GB2312" w:cs="仿宋_GB2312"/>
                <w:sz w:val="28"/>
                <w:szCs w:val="28"/>
              </w:rPr>
              <w:t>网络化协同制造</w:t>
            </w:r>
            <w:r>
              <w:rPr>
                <w:rFonts w:hint="eastAsia" w:ascii="仿宋_GB2312" w:hAnsi="仿宋_GB2312" w:eastAsia="仿宋_GB2312" w:cs="仿宋_GB2312"/>
                <w:sz w:val="28"/>
                <w:szCs w:val="28"/>
              </w:rPr>
              <w:t>、服务型制造等智能制造新模式的应用推广。</w:t>
            </w:r>
            <w:r>
              <w:rPr>
                <w:rFonts w:ascii="仿宋_GB2312" w:hAnsi="仿宋_GB2312" w:eastAsia="仿宋_GB2312" w:cs="仿宋_GB2312"/>
                <w:sz w:val="28"/>
                <w:szCs w:val="28"/>
              </w:rPr>
              <w:t>大力发展电子商务，</w:t>
            </w:r>
            <w:r>
              <w:rPr>
                <w:rFonts w:hint="eastAsia" w:ascii="仿宋_GB2312" w:hAnsi="仿宋_GB2312" w:eastAsia="仿宋_GB2312" w:cs="仿宋_GB2312"/>
                <w:sz w:val="28"/>
                <w:szCs w:val="28"/>
              </w:rPr>
              <w:t>鼓励</w:t>
            </w:r>
            <w:r>
              <w:rPr>
                <w:rFonts w:ascii="仿宋_GB2312" w:hAnsi="仿宋_GB2312" w:eastAsia="仿宋_GB2312" w:cs="仿宋_GB2312"/>
                <w:sz w:val="28"/>
                <w:szCs w:val="28"/>
              </w:rPr>
              <w:t>行业电子商务平台创新发展，</w:t>
            </w:r>
            <w:r>
              <w:rPr>
                <w:rFonts w:hint="eastAsia" w:ascii="仿宋_GB2312" w:hAnsi="仿宋_GB2312" w:eastAsia="仿宋_GB2312" w:cs="仿宋_GB2312"/>
                <w:sz w:val="28"/>
                <w:szCs w:val="28"/>
              </w:rPr>
              <w:t>支撑</w:t>
            </w:r>
            <w:r>
              <w:rPr>
                <w:rFonts w:ascii="仿宋_GB2312" w:hAnsi="仿宋_GB2312" w:eastAsia="仿宋_GB2312" w:cs="仿宋_GB2312"/>
                <w:sz w:val="28"/>
                <w:szCs w:val="28"/>
              </w:rPr>
              <w:t>面向制造业的供应链管理和市场销售。</w:t>
            </w:r>
          </w:p>
          <w:p>
            <w:pPr>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强化以供需对接为核心的服务支撑。</w:t>
            </w:r>
            <w:r>
              <w:rPr>
                <w:rFonts w:hint="eastAsia" w:ascii="仿宋_GB2312" w:hAnsi="仿宋_GB2312" w:eastAsia="仿宋_GB2312" w:cs="仿宋_GB2312"/>
                <w:sz w:val="28"/>
                <w:szCs w:val="28"/>
              </w:rPr>
              <w:t>探索建立面向制造业的信息技术服务公共服务平台，提供共性的研发测试、仿真模拟、人才培训、设备租赁等各项服务。强化供给端和需求端双驱动，搭建信息技术服务企业与制造企业供需对接平台，建立良性对接机制，推广先进经验，促进跨领域合作。加快</w:t>
            </w:r>
            <w:r>
              <w:rPr>
                <w:rFonts w:ascii="仿宋_GB2312" w:hAnsi="仿宋_GB2312" w:eastAsia="仿宋_GB2312" w:cs="仿宋_GB2312"/>
                <w:sz w:val="28"/>
                <w:szCs w:val="28"/>
              </w:rPr>
              <w:t>研制和推广应用面向制造业的信息技术服务标准（</w:t>
            </w:r>
            <w:r>
              <w:rPr>
                <w:rFonts w:hint="eastAsia" w:ascii="仿宋_GB2312" w:hAnsi="仿宋_GB2312" w:eastAsia="仿宋_GB2312" w:cs="仿宋_GB2312"/>
                <w:sz w:val="28"/>
                <w:szCs w:val="28"/>
              </w:rPr>
              <w:t>ITSS</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，构建完善的标准体系。</w:t>
            </w:r>
          </w:p>
        </w:tc>
      </w:tr>
    </w:tbl>
    <w:p>
      <w:pPr>
        <w:spacing w:line="360" w:lineRule="auto"/>
        <w:ind w:firstLine="640"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2. 支撑</w:t>
      </w:r>
      <w:r>
        <w:rPr>
          <w:rFonts w:ascii="仿宋_GB2312" w:hAnsi="楷体_GB2312" w:eastAsia="仿宋_GB2312" w:cs="楷体_GB2312"/>
          <w:b/>
          <w:bCs/>
          <w:sz w:val="32"/>
          <w:szCs w:val="32"/>
        </w:rPr>
        <w:t>重点行业转型</w:t>
      </w:r>
      <w:r>
        <w:rPr>
          <w:rFonts w:hint="eastAsia" w:ascii="仿宋_GB2312" w:hAnsi="楷体_GB2312" w:eastAsia="仿宋_GB2312" w:cs="楷体_GB2312"/>
          <w:b/>
          <w:bCs/>
          <w:sz w:val="32"/>
          <w:szCs w:val="32"/>
        </w:rPr>
        <w:t>发展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面向“互联网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”现代农业发展需求，围绕农业生产管理、经营管理、市场流通等环节，支持相关应用软件、智能控制系统、产品质量安全追溯系统，以及农业大数据应用、涉农电子商务等发展。面向“互联网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”能源发展需求，支持发展能源行业关键应用软件及解决方案，推进能源生产和消费协调匹配。</w:t>
      </w:r>
      <w:r>
        <w:rPr>
          <w:rFonts w:ascii="仿宋_GB2312" w:hAnsi="仿宋_GB2312" w:eastAsia="仿宋_GB2312" w:cs="仿宋_GB2312"/>
          <w:sz w:val="32"/>
          <w:szCs w:val="32"/>
        </w:rPr>
        <w:t>坚持鼓励创新和规范引导相结合，</w:t>
      </w:r>
      <w:r>
        <w:rPr>
          <w:rFonts w:hint="eastAsia" w:ascii="仿宋_GB2312" w:hAnsi="仿宋_GB2312" w:eastAsia="仿宋_GB2312" w:cs="仿宋_GB2312"/>
          <w:sz w:val="32"/>
          <w:szCs w:val="32"/>
        </w:rPr>
        <w:t>发展互联网金融相关软件产品、服务和解决方案，强化对“互联网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金融的支撑服务。支持物流信息服务平台、智能仓储体系建设，以及物流装备嵌入式软件等研发应用，提升物流智能化发展水平。支持面向交通的软件产品和系统研发，支撑智能交通建设，提高交通运输资源利用效率和管理精细化水平。</w:t>
      </w:r>
    </w:p>
    <w:p>
      <w:pPr>
        <w:spacing w:line="360" w:lineRule="auto"/>
        <w:ind w:firstLine="640"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 xml:space="preserve">3. </w:t>
      </w:r>
      <w:r>
        <w:rPr>
          <w:rFonts w:ascii="仿宋_GB2312" w:hAnsi="楷体_GB2312" w:eastAsia="仿宋_GB2312" w:cs="楷体_GB2312"/>
          <w:b/>
          <w:bCs/>
          <w:sz w:val="32"/>
          <w:szCs w:val="32"/>
        </w:rPr>
        <w:t>支撑</w:t>
      </w:r>
      <w:r>
        <w:rPr>
          <w:rFonts w:hint="eastAsia" w:ascii="仿宋_GB2312" w:hAnsi="楷体_GB2312" w:eastAsia="仿宋_GB2312" w:cs="楷体_GB2312"/>
          <w:b/>
          <w:bCs/>
          <w:sz w:val="32"/>
          <w:szCs w:val="32"/>
        </w:rPr>
        <w:t>政府管理和</w:t>
      </w:r>
      <w:r>
        <w:rPr>
          <w:rFonts w:ascii="仿宋_GB2312" w:hAnsi="楷体_GB2312" w:eastAsia="仿宋_GB2312" w:cs="楷体_GB2312"/>
          <w:b/>
          <w:bCs/>
          <w:sz w:val="32"/>
          <w:szCs w:val="32"/>
        </w:rPr>
        <w:t>民生</w:t>
      </w:r>
      <w:r>
        <w:rPr>
          <w:rFonts w:hint="eastAsia" w:ascii="仿宋_GB2312" w:hAnsi="楷体_GB2312" w:eastAsia="仿宋_GB2312" w:cs="楷体_GB2312"/>
          <w:b/>
          <w:bCs/>
          <w:sz w:val="32"/>
          <w:szCs w:val="32"/>
        </w:rPr>
        <w:t>服务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围绕现代政府社会治理应用需求，鼓励和支持发展一批政府管理应用软件，利用云计算、大数据等新一代信息技术建立面向政府服务和社会治理的产品和服务体系。开展医疗、养老、教育</w:t>
      </w:r>
      <w:r>
        <w:rPr>
          <w:rFonts w:ascii="仿宋_GB2312" w:hAnsi="仿宋_GB2312" w:eastAsia="仿宋_GB2312" w:cs="仿宋_GB2312"/>
          <w:sz w:val="32"/>
          <w:szCs w:val="32"/>
        </w:rPr>
        <w:t>、扶贫等领域民生服务类应用软件和信息技术服务的研发及示范应用，推动基于软件平台的民生服务应用创新。</w:t>
      </w:r>
    </w:p>
    <w:tbl>
      <w:tblPr>
        <w:tblStyle w:val="39"/>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专栏7：软件和信息技术服务驱动信息消费工程</w:t>
            </w:r>
          </w:p>
          <w:p>
            <w:pPr>
              <w:ind w:firstLine="600" w:firstLineChars="200"/>
              <w:rPr>
                <w:rFonts w:ascii="仿宋_GB2312" w:hAnsi="仿宋_GB2312" w:eastAsia="仿宋_GB2312" w:cs="仿宋_GB2312"/>
                <w:sz w:val="28"/>
                <w:szCs w:val="28"/>
              </w:rPr>
            </w:pPr>
            <w:r>
              <w:rPr>
                <w:rFonts w:ascii="仿宋_GB2312" w:hAnsi="仿宋_GB2312" w:eastAsia="仿宋_GB2312" w:cs="仿宋_GB2312"/>
                <w:b/>
                <w:sz w:val="28"/>
                <w:szCs w:val="28"/>
              </w:rPr>
              <w:t>发展关键应用软件和行业解决方案。</w:t>
            </w:r>
            <w:r>
              <w:rPr>
                <w:rFonts w:ascii="仿宋_GB2312" w:hAnsi="仿宋_GB2312" w:eastAsia="仿宋_GB2312" w:cs="仿宋_GB2312"/>
                <w:sz w:val="28"/>
                <w:szCs w:val="28"/>
              </w:rPr>
              <w:t>支持软件企业与其他行业企业深入合作，搭建关键应用软件和行业解决方案的协同创新平台，研发大型管理软件、</w:t>
            </w:r>
            <w:r>
              <w:rPr>
                <w:rFonts w:hint="eastAsia" w:ascii="仿宋_GB2312" w:hAnsi="仿宋_GB2312" w:eastAsia="仿宋_GB2312" w:cs="仿宋_GB2312"/>
                <w:sz w:val="28"/>
                <w:szCs w:val="28"/>
              </w:rPr>
              <w:t>嵌入式</w:t>
            </w:r>
            <w:r>
              <w:rPr>
                <w:rFonts w:ascii="仿宋_GB2312" w:hAnsi="仿宋_GB2312" w:eastAsia="仿宋_GB2312" w:cs="仿宋_GB2312"/>
                <w:sz w:val="28"/>
                <w:szCs w:val="28"/>
              </w:rPr>
              <w:t>软件等软件产品，</w:t>
            </w:r>
            <w:r>
              <w:rPr>
                <w:rFonts w:hint="eastAsia" w:ascii="仿宋_GB2312" w:hAnsi="仿宋_GB2312" w:eastAsia="仿宋_GB2312" w:cs="仿宋_GB2312"/>
                <w:sz w:val="28"/>
                <w:szCs w:val="28"/>
              </w:rPr>
              <w:t>提升融合发展能力。面向重点行业领域，布局发展面向云计算、大数据、移动互联网、物联网等新型计算环境的关键应用软件和</w:t>
            </w:r>
            <w:r>
              <w:rPr>
                <w:rFonts w:ascii="仿宋_GB2312" w:hAnsi="仿宋_GB2312" w:eastAsia="仿宋_GB2312" w:cs="仿宋_GB2312"/>
                <w:sz w:val="28"/>
                <w:szCs w:val="28"/>
              </w:rPr>
              <w:t>行业解决方案，构建行业重大集成应用平台</w:t>
            </w:r>
            <w:r>
              <w:rPr>
                <w:rFonts w:hint="eastAsia" w:ascii="仿宋_GB2312" w:hAnsi="仿宋_GB2312" w:eastAsia="仿宋_GB2312" w:cs="仿宋_GB2312"/>
                <w:sz w:val="28"/>
                <w:szCs w:val="28"/>
              </w:rPr>
              <w:t>。</w:t>
            </w:r>
          </w:p>
          <w:p>
            <w:pPr>
              <w:ind w:firstLine="600" w:firstLineChars="200"/>
              <w:rPr>
                <w:rFonts w:ascii="仿宋_GB2312" w:eastAsia="仿宋_GB2312"/>
                <w:sz w:val="28"/>
                <w:szCs w:val="28"/>
              </w:rPr>
            </w:pPr>
            <w:r>
              <w:rPr>
                <w:rFonts w:hint="eastAsia" w:ascii="仿宋_GB2312" w:hAnsi="仿宋_GB2312" w:eastAsia="仿宋_GB2312" w:cs="仿宋_GB2312"/>
                <w:b/>
                <w:sz w:val="28"/>
                <w:szCs w:val="28"/>
              </w:rPr>
              <w:t>发展面向重点行业领域的信息技术服务。</w:t>
            </w:r>
            <w:r>
              <w:rPr>
                <w:rFonts w:hint="eastAsia" w:ascii="仿宋_GB2312" w:hAnsi="仿宋_GB2312" w:eastAsia="仿宋_GB2312" w:cs="仿宋_GB2312"/>
                <w:sz w:val="28"/>
                <w:szCs w:val="28"/>
              </w:rPr>
              <w:t>面向农业、金融、交通、能源、物流、电信等重点行业，大力发展行业智能化解决方案和数据分析等新型服务。面向医疗、卫生、教育、养老、社保等公共服务领域，创新服务模式，构建新型信息技术服务支撑体系。围绕餐饮、娱乐、出行、文化、旅游等居民生活服务领域消费需求，培育线上线下结合的服务新模式，发展基于软件与互联网的分享经济服务新业态，以及各类创新型的产品和服务。围绕智慧城市建设，重点发展智慧交通、智慧社区、智慧政务等领域的智能化解决方案和服务。支持有条件的地方和企业开展信息消费创新应用示范，推广扩大信息消费的典型经验和模式。</w:t>
            </w:r>
          </w:p>
        </w:tc>
      </w:tr>
    </w:tbl>
    <w:p>
      <w:pPr>
        <w:pStyle w:val="3"/>
        <w:spacing w:before="0" w:beforeLines="0" w:after="0" w:afterLines="0" w:line="240" w:lineRule="auto"/>
        <w:rPr>
          <w:rFonts w:ascii="楷体_GB2312" w:hAnsi="楷体_GB2312" w:eastAsia="楷体_GB2312" w:cs="楷体_GB2312"/>
        </w:rPr>
      </w:pPr>
      <w:bookmarkStart w:id="165" w:name="_Toc448845466"/>
      <w:bookmarkStart w:id="166" w:name="_Toc8660"/>
      <w:bookmarkStart w:id="167" w:name="_Toc460597438"/>
      <w:bookmarkStart w:id="168" w:name="_Toc448845464"/>
      <w:r>
        <w:rPr>
          <w:rFonts w:hint="eastAsia" w:ascii="楷体_GB2312" w:hAnsi="楷体_GB2312" w:eastAsia="楷体_GB2312" w:cs="楷体_GB2312"/>
        </w:rPr>
        <w:t>（四）进一步提升信息安全保障能力</w:t>
      </w:r>
      <w:bookmarkEnd w:id="165"/>
      <w:bookmarkEnd w:id="166"/>
      <w:bookmarkEnd w:id="16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围绕信息安全发展新形势和安全保障需求，支持关键技术产品研发及产业化，发展安全测评与认证、咨询、预警响应等专业化服务，增强信息安全保障支撑能力。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发展信息安全产业。</w:t>
      </w:r>
      <w:r>
        <w:rPr>
          <w:rFonts w:hint="eastAsia" w:ascii="仿宋_GB2312" w:hAnsi="仿宋_GB2312" w:eastAsia="仿宋_GB2312" w:cs="仿宋_GB2312"/>
          <w:sz w:val="32"/>
          <w:szCs w:val="32"/>
        </w:rPr>
        <w:t>支持面向</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云管端</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环境下的基础类、网络与边界安全类、终端与数字内容安全类、安全管理类等信息安全产品研发和产业化；支持安全咨询及集成、安全运维管理、安全测评和认证、安全风险评估、安全培训及新型信息安全服务发展。加快培育龙头企业，发展若干专业能力强、特色鲜明的优势企业。推动电子认证与云计算、大数据、移动互联网、生物识别等新技术的融合，加快可靠电子签名应用推广，创新电子认证服务模式。加强个人数据保护、可信身份标识保护、身份管理和验证系统等领域核心技术研发和应用推广。</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完善工业信息安全保障体系。</w:t>
      </w:r>
      <w:r>
        <w:rPr>
          <w:rFonts w:hint="eastAsia" w:ascii="仿宋_GB2312" w:hAnsi="仿宋_GB2312" w:eastAsia="仿宋_GB2312" w:cs="仿宋_GB2312"/>
          <w:sz w:val="32"/>
          <w:szCs w:val="32"/>
        </w:rPr>
        <w:t>构建统筹设计、集智攻关、信息共享和协同防护的工业信息安全保障体系。以“小核心、大协作”为原则，建设国家级工业信息系统安全保障研究机构，开展国家级工业信息安全仿真测试、计算分析和大数据应用等技术平台建设，形成国家工业信息安全态势感知、安全防护、应急保障、风险预警、产业推进等保障能力。完善政策、标准、管理、技术、产业和服务体系，开展工业控制系统信息安全防护管理等政策及标准制定，加强工控安全检查评估，支持工业控制系统及其安全技术产品的研发，鼓励企业开展安全评估、风险验证、安全加固等服务。</w:t>
      </w:r>
    </w:p>
    <w:tbl>
      <w:tblPr>
        <w:tblStyle w:val="39"/>
        <w:tblW w:w="8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top"/>
          </w:tcPr>
          <w:p>
            <w:pPr>
              <w:keepLines/>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专栏8：信息安全</w:t>
            </w:r>
            <w:r>
              <w:rPr>
                <w:rFonts w:ascii="仿宋_GB2312" w:hAnsi="仿宋_GB2312" w:eastAsia="仿宋_GB2312" w:cs="仿宋_GB2312"/>
                <w:b/>
                <w:sz w:val="28"/>
                <w:szCs w:val="28"/>
              </w:rPr>
              <w:t>保障能力提升</w:t>
            </w:r>
            <w:r>
              <w:rPr>
                <w:rFonts w:hint="eastAsia" w:ascii="仿宋_GB2312" w:hAnsi="仿宋_GB2312" w:eastAsia="仿宋_GB2312" w:cs="仿宋_GB2312"/>
                <w:b/>
                <w:sz w:val="28"/>
                <w:szCs w:val="28"/>
              </w:rPr>
              <w:t>工程</w:t>
            </w:r>
          </w:p>
          <w:p>
            <w:pPr>
              <w:keepLines/>
              <w:spacing w:line="360" w:lineRule="auto"/>
              <w:ind w:firstLine="600"/>
              <w:rPr>
                <w:rFonts w:ascii="仿宋_GB2312" w:hAnsi="仿宋_GB2312" w:eastAsia="仿宋_GB2312" w:cs="仿宋_GB2312"/>
                <w:sz w:val="28"/>
                <w:szCs w:val="28"/>
              </w:rPr>
            </w:pPr>
            <w:r>
              <w:rPr>
                <w:rFonts w:hint="eastAsia" w:ascii="仿宋_GB2312" w:hAnsi="仿宋_GB2312" w:eastAsia="仿宋_GB2312" w:cs="仿宋_GB2312"/>
                <w:b/>
                <w:sz w:val="28"/>
                <w:szCs w:val="28"/>
              </w:rPr>
              <w:t>发展关键信息安全技术和产品。</w:t>
            </w:r>
            <w:r>
              <w:rPr>
                <w:rFonts w:hint="eastAsia" w:ascii="仿宋_GB2312" w:hAnsi="仿宋_GB2312" w:eastAsia="仿宋_GB2312" w:cs="仿宋_GB2312"/>
                <w:sz w:val="28"/>
                <w:szCs w:val="28"/>
              </w:rPr>
              <w:t>面向云计算、大数据、移动互联网等新兴领域，突破密码、可信计算、数据安全、系统安全、网络安全等信息安全核心技术，支持基础类安全产品、采用内容感知、智能沙箱、异常检测、虚拟化等新技术的网络与边界类安全产品、基于海量数据和智能分析的安全管理类产品，以及安全测评、WEB漏洞扫描、内网渗透扫描、网络安全防护、源代码安全检查等安全支撑工具的研发</w:t>
            </w:r>
            <w:r>
              <w:rPr>
                <w:rFonts w:ascii="仿宋_GB2312" w:hAnsi="仿宋_GB2312" w:eastAsia="仿宋_GB2312" w:cs="仿宋_GB2312"/>
                <w:sz w:val="28"/>
                <w:szCs w:val="28"/>
              </w:rPr>
              <w:t>和</w:t>
            </w:r>
            <w:r>
              <w:rPr>
                <w:rFonts w:hint="eastAsia" w:ascii="仿宋_GB2312" w:hAnsi="仿宋_GB2312" w:eastAsia="仿宋_GB2312" w:cs="仿宋_GB2312"/>
                <w:sz w:val="28"/>
                <w:szCs w:val="28"/>
              </w:rPr>
              <w:t>应用。</w:t>
            </w:r>
          </w:p>
          <w:p>
            <w:pPr>
              <w:keepLines/>
              <w:spacing w:line="360" w:lineRule="auto"/>
              <w:ind w:firstLine="600"/>
              <w:rPr>
                <w:rFonts w:ascii="仿宋_GB2312" w:hAnsi="仿宋_GB2312" w:eastAsia="仿宋_GB2312" w:cs="仿宋_GB2312"/>
                <w:sz w:val="28"/>
                <w:szCs w:val="28"/>
              </w:rPr>
            </w:pPr>
            <w:r>
              <w:rPr>
                <w:rFonts w:eastAsia="仿宋_GB2312"/>
                <w:b/>
                <w:sz w:val="28"/>
                <w:szCs w:val="28"/>
              </w:rPr>
              <w:t>加强</w:t>
            </w:r>
            <w:r>
              <w:rPr>
                <w:rFonts w:hint="eastAsia" w:eastAsia="仿宋_GB2312"/>
                <w:b/>
                <w:sz w:val="28"/>
                <w:szCs w:val="28"/>
              </w:rPr>
              <w:t>工业信息安全保障能力</w:t>
            </w:r>
            <w:r>
              <w:rPr>
                <w:rFonts w:eastAsia="仿宋_GB2312"/>
                <w:b/>
                <w:sz w:val="28"/>
                <w:szCs w:val="28"/>
              </w:rPr>
              <w:t>建设</w:t>
            </w:r>
            <w:r>
              <w:rPr>
                <w:rFonts w:hint="eastAsia" w:eastAsia="仿宋_GB2312"/>
                <w:b/>
                <w:sz w:val="28"/>
                <w:szCs w:val="28"/>
              </w:rPr>
              <w:t>。</w:t>
            </w:r>
            <w:r>
              <w:rPr>
                <w:rFonts w:hint="eastAsia" w:ascii="仿宋_GB2312" w:eastAsia="仿宋_GB2312"/>
                <w:sz w:val="28"/>
                <w:szCs w:val="28"/>
              </w:rPr>
              <w:t>选取典型工业控制系统及其设备，开展工业防火墙、身份认证等重点网络安全防护产品研发和测试验证。面向石化、冶金、装备制造等行业，遴选一批重点企业，开展网络安全防护产品示范应用。支持工业控制系统网络安全实时监测工具研发及其在重点企业的部署应用。建设一批工业信息系统安全实验室，优先支持工业控制产品与系统信息安全标准验证、仿真测试、通信协议安全测评、监测预警等公共服务平台建设，培育一批第三方服务机构。</w:t>
            </w:r>
          </w:p>
        </w:tc>
      </w:tr>
    </w:tbl>
    <w:p>
      <w:pPr>
        <w:pStyle w:val="3"/>
        <w:spacing w:before="0" w:beforeLines="0" w:after="0" w:afterLines="0" w:line="240" w:lineRule="auto"/>
        <w:rPr>
          <w:rFonts w:ascii="楷体_GB2312" w:hAnsi="楷体_GB2312" w:eastAsia="楷体_GB2312" w:cs="楷体_GB2312"/>
        </w:rPr>
      </w:pPr>
      <w:bookmarkStart w:id="169" w:name="_Toc3374"/>
      <w:bookmarkStart w:id="170" w:name="_Toc460597439"/>
      <w:r>
        <w:rPr>
          <w:rFonts w:hint="eastAsia" w:ascii="楷体_GB2312" w:hAnsi="楷体_GB2312" w:eastAsia="楷体_GB2312" w:cs="楷体_GB2312"/>
        </w:rPr>
        <w:t>（五）大力加强产业体系建设</w:t>
      </w:r>
      <w:bookmarkEnd w:id="168"/>
      <w:bookmarkEnd w:id="169"/>
      <w:bookmarkEnd w:id="170"/>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加快构建产业生态，着力培育创新型企业，促进形成以创新为引领的发展模式，强化标准体系建设和公共服务能力提升，加强中央与地方协同，打造一批特色优势产业集群。</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构建产业生态</w:t>
      </w:r>
      <w:r>
        <w:rPr>
          <w:rFonts w:hint="eastAsia" w:ascii="仿宋_GB2312" w:hAnsi="仿宋_GB2312" w:eastAsia="仿宋_GB2312" w:cs="仿宋_GB2312"/>
          <w:sz w:val="32"/>
          <w:szCs w:val="32"/>
        </w:rPr>
        <w:t>。面向重大应用需求，以构建基础软件平台为核心，逐步形成软件、硬件、应用和服务一体的安全可靠关键软硬件产业生态。以高端工业软件及系统为核心，建立覆盖研发设计、生产制造、经营管理等智能制造关键环节的工业云、工业大数据平台，形成软件驱动制造业智能化发展的生态体系。围绕新型消费和应用，以智能终端操作系统、云操作系统等为核心，面向移动智能终端、智能家居、智能网联汽车等新兴领域，构建相应的产业生态体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培育创新型企业</w:t>
      </w:r>
      <w:r>
        <w:rPr>
          <w:rFonts w:hint="eastAsia" w:ascii="仿宋_GB2312" w:hAnsi="仿宋_GB2312" w:eastAsia="仿宋_GB2312" w:cs="仿宋_GB2312"/>
          <w:sz w:val="32"/>
          <w:szCs w:val="32"/>
        </w:rPr>
        <w:t>。支持行业领军企业牵头组织实施重大产品研发和创新成果转化，不断提高新型产品和服务的市场占有率和品牌影响力。支持企业面向云计算、大数据、移动互联等新技术新环境，重塑业务流程、组织架构，创新研发模式、管理模式和商业模式，发展新技术、新产品和新服务。加强政策扶持、项目带动和示范引领，培育一批专业化程度、创新能力突出、发展潜力大的细分领域优势企业。支持建设创客空间、开源社区等新型众创空间，发展创业孵化、专业咨询、人才培训、检验检测、投融资等专业化服务，优化改善中小企业创新创业环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加强标准体系建设。</w:t>
      </w:r>
      <w:r>
        <w:rPr>
          <w:rFonts w:hint="eastAsia" w:ascii="仿宋_GB2312" w:hAnsi="仿宋_GB2312" w:eastAsia="仿宋_GB2312" w:cs="仿宋_GB2312"/>
          <w:sz w:val="32"/>
          <w:szCs w:val="32"/>
        </w:rPr>
        <w:t>面向工业软件、云计算、大数据、信息安全等重点领域，加快产业发展和行业管理急需标准的研制和实施。实施《信息技术服务标准化工作五年行动计划（2016-2020）》，完善和推广信息技术服务标准（ITSS）体系。开展标准验证和应用试点示范，建立标准符合性测试评估和认证体系。支持组建标准推进联盟，推动建立产品研发和标准制定协同推进机制。鼓励支持企业、科研院所、行业组织等参与或主导国际标准制定，提升国际话语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打造特色优势产业集群。</w:t>
      </w:r>
      <w:r>
        <w:rPr>
          <w:rFonts w:hint="eastAsia" w:ascii="仿宋_GB2312" w:hAnsi="仿宋_GB2312" w:eastAsia="仿宋_GB2312" w:cs="仿宋_GB2312"/>
          <w:sz w:val="32"/>
          <w:szCs w:val="32"/>
        </w:rPr>
        <w:t>支持中国软件名城、国家新型工业化产业示范基地（软件和信息服务）、中国服务外包示范城市、软件出口（创新）基地城市等加大建设力度，做强优势领域和主导产业，提升产业集聚发展水平。支持京津冀、长江经济带、珠江—西江经济带等区域加强软件技术、产品和服务创新，突出特色优势，加快融入全球产业链布局。发挥东北地区装备制造集群优势，发展面向制造业的软件和信息技术服务，助力东北老工业基地振兴。支持中西部地区结合国家相关战略实施，发展特色软件和信息技术服务业。</w:t>
      </w:r>
    </w:p>
    <w:tbl>
      <w:tblPr>
        <w:tblStyle w:val="39"/>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center"/>
              <w:rPr>
                <w:rFonts w:ascii="仿宋_GB2312" w:eastAsia="仿宋_GB2312"/>
                <w:b/>
                <w:sz w:val="28"/>
                <w:szCs w:val="28"/>
              </w:rPr>
            </w:pPr>
            <w:r>
              <w:rPr>
                <w:rFonts w:hint="eastAsia" w:ascii="仿宋_GB2312" w:eastAsia="仿宋_GB2312"/>
                <w:b/>
                <w:sz w:val="28"/>
                <w:szCs w:val="28"/>
              </w:rPr>
              <w:t>专栏</w:t>
            </w:r>
            <w:r>
              <w:rPr>
                <w:rFonts w:ascii="仿宋_GB2312" w:eastAsia="仿宋_GB2312"/>
                <w:b/>
                <w:sz w:val="28"/>
                <w:szCs w:val="28"/>
              </w:rPr>
              <w:t>9</w:t>
            </w:r>
            <w:r>
              <w:rPr>
                <w:rFonts w:hint="eastAsia" w:ascii="仿宋_GB2312" w:eastAsia="仿宋_GB2312"/>
                <w:b/>
                <w:sz w:val="28"/>
                <w:szCs w:val="28"/>
              </w:rPr>
              <w:t>：</w:t>
            </w:r>
            <w:r>
              <w:rPr>
                <w:rFonts w:ascii="仿宋_GB2312" w:eastAsia="仿宋_GB2312"/>
                <w:b/>
                <w:sz w:val="28"/>
                <w:szCs w:val="28"/>
              </w:rPr>
              <w:t xml:space="preserve"> </w:t>
            </w:r>
            <w:r>
              <w:rPr>
                <w:rFonts w:hint="eastAsia" w:ascii="仿宋_GB2312" w:eastAsia="仿宋_GB2312"/>
                <w:b/>
                <w:sz w:val="28"/>
                <w:szCs w:val="28"/>
              </w:rPr>
              <w:t>公共服务体系建设工程</w:t>
            </w:r>
          </w:p>
          <w:p>
            <w:pPr>
              <w:ind w:firstLine="60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强化服务载体建设。</w:t>
            </w:r>
            <w:r>
              <w:rPr>
                <w:rFonts w:hint="eastAsia" w:ascii="仿宋_GB2312" w:hAnsi="仿宋_GB2312" w:eastAsia="仿宋_GB2312" w:cs="仿宋_GB2312"/>
                <w:sz w:val="28"/>
                <w:szCs w:val="28"/>
              </w:rPr>
              <w:t>支持各地结合产业基础和市场需求，进一步推动产业</w:t>
            </w:r>
            <w:r>
              <w:rPr>
                <w:rFonts w:ascii="仿宋_GB2312" w:hAnsi="仿宋_GB2312" w:eastAsia="仿宋_GB2312" w:cs="仿宋_GB2312"/>
                <w:sz w:val="28"/>
                <w:szCs w:val="28"/>
              </w:rPr>
              <w:t>基地和专业</w:t>
            </w:r>
            <w:r>
              <w:rPr>
                <w:rFonts w:hint="eastAsia" w:ascii="仿宋_GB2312" w:hAnsi="仿宋_GB2312" w:eastAsia="仿宋_GB2312" w:cs="仿宋_GB2312"/>
                <w:sz w:val="28"/>
                <w:szCs w:val="28"/>
              </w:rPr>
              <w:t>园区建设，完善优化一批产业创新平台、应用体验展示平台等公共服务载体，</w:t>
            </w:r>
            <w:r>
              <w:rPr>
                <w:rFonts w:ascii="仿宋_GB2312" w:hAnsi="仿宋_GB2312" w:eastAsia="仿宋_GB2312" w:cs="仿宋_GB2312"/>
                <w:sz w:val="28"/>
                <w:szCs w:val="28"/>
              </w:rPr>
              <w:t>打造线上线下相结合的创新创业载体，推动建设众扶、众筹等综合服务平台</w:t>
            </w:r>
            <w:r>
              <w:rPr>
                <w:rFonts w:hint="eastAsia" w:ascii="仿宋_GB2312" w:hAnsi="仿宋_GB2312" w:eastAsia="仿宋_GB2312" w:cs="仿宋_GB2312"/>
                <w:sz w:val="28"/>
                <w:szCs w:val="28"/>
              </w:rPr>
              <w:t>。支持中国软件名城及试点城市创新公共服务机制，开展公共服务创新试点。建设一批面向中小企业的公共服务平台。鼓励软件和信息技术服务大企业、各类电子商务平台向小微企业和创客群体开放创业创新资源，形成一批低成本、便利化、全要素、开放式的创新创业平台。</w:t>
            </w:r>
          </w:p>
          <w:p>
            <w:pPr>
              <w:ind w:firstLine="600" w:firstLineChars="200"/>
              <w:rPr>
                <w:rFonts w:ascii="仿宋_GB2312" w:hAnsi="仿宋_GB2312" w:eastAsia="仿宋_GB2312" w:cs="仿宋_GB2312"/>
                <w:sz w:val="28"/>
                <w:szCs w:val="28"/>
              </w:rPr>
            </w:pPr>
            <w:r>
              <w:rPr>
                <w:rFonts w:ascii="仿宋_GB2312" w:hAnsi="仿宋_GB2312" w:eastAsia="仿宋_GB2312" w:cs="仿宋_GB2312"/>
                <w:b/>
                <w:sz w:val="28"/>
                <w:szCs w:val="28"/>
              </w:rPr>
              <w:t>提升公共服务能力。</w:t>
            </w:r>
            <w:r>
              <w:rPr>
                <w:rFonts w:hint="eastAsia" w:ascii="仿宋_GB2312" w:hAnsi="仿宋_GB2312" w:eastAsia="仿宋_GB2312" w:cs="仿宋_GB2312"/>
                <w:sz w:val="28"/>
                <w:szCs w:val="28"/>
              </w:rPr>
              <w:t>支持</w:t>
            </w:r>
            <w:r>
              <w:rPr>
                <w:rFonts w:ascii="仿宋_GB2312" w:hAnsi="仿宋_GB2312" w:eastAsia="仿宋_GB2312" w:cs="仿宋_GB2312"/>
                <w:sz w:val="28"/>
                <w:szCs w:val="28"/>
              </w:rPr>
              <w:t>各类公共服务平台利用云计算、大数据等新技术汇集数据信息，</w:t>
            </w:r>
            <w:r>
              <w:rPr>
                <w:rFonts w:hint="eastAsia" w:ascii="仿宋_GB2312" w:hAnsi="仿宋_GB2312" w:eastAsia="仿宋_GB2312" w:cs="仿宋_GB2312"/>
                <w:sz w:val="28"/>
                <w:szCs w:val="28"/>
              </w:rPr>
              <w:t>丰富平台资源，创新</w:t>
            </w:r>
            <w:r>
              <w:rPr>
                <w:rFonts w:ascii="仿宋_GB2312" w:hAnsi="仿宋_GB2312" w:eastAsia="仿宋_GB2312" w:cs="仿宋_GB2312"/>
                <w:sz w:val="28"/>
                <w:szCs w:val="28"/>
              </w:rPr>
              <w:t>服务模式，推动平台互联互通、服务共享</w:t>
            </w:r>
            <w:r>
              <w:rPr>
                <w:rFonts w:hint="eastAsia" w:ascii="仿宋_GB2312" w:hAnsi="仿宋_GB2312" w:eastAsia="仿宋_GB2312" w:cs="仿宋_GB2312"/>
                <w:sz w:val="28"/>
                <w:szCs w:val="28"/>
              </w:rPr>
              <w:t>。培育一批知识产权、投融资、产权交易、</w:t>
            </w:r>
            <w:r>
              <w:rPr>
                <w:rFonts w:hint="eastAsia" w:ascii="仿宋_GB2312" w:hAnsi="宋体" w:eastAsia="仿宋_GB2312" w:cs="宋体"/>
                <w:sz w:val="28"/>
                <w:szCs w:val="28"/>
              </w:rPr>
              <w:t>能力认证、</w:t>
            </w:r>
            <w:r>
              <w:rPr>
                <w:rFonts w:hint="eastAsia" w:ascii="仿宋_GB2312" w:hAnsi="仿宋_GB2312" w:eastAsia="仿宋_GB2312" w:cs="仿宋_GB2312"/>
                <w:sz w:val="28"/>
                <w:szCs w:val="28"/>
              </w:rPr>
              <w:t>产品</w:t>
            </w:r>
            <w:r>
              <w:rPr>
                <w:rFonts w:hint="eastAsia" w:ascii="仿宋_GB2312" w:hAnsi="宋体" w:eastAsia="仿宋_GB2312" w:cs="宋体"/>
                <w:sz w:val="28"/>
                <w:szCs w:val="28"/>
              </w:rPr>
              <w:t>测评</w:t>
            </w:r>
            <w:r>
              <w:rPr>
                <w:rFonts w:hint="eastAsia" w:ascii="仿宋_GB2312" w:hAnsi="仿宋_GB2312" w:eastAsia="仿宋_GB2312" w:cs="仿宋_GB2312"/>
                <w:sz w:val="28"/>
                <w:szCs w:val="28"/>
              </w:rPr>
              <w:t>、人才服务、企业孵化和品牌推广等专业服务机构。推动行业协会、产业联盟等第三方中介组织加强自身建设，提升对行业发展和管理的服务支撑水平。以新兴领域软件产品标准和信息技术服务标准</w:t>
            </w:r>
            <w:r>
              <w:rPr>
                <w:rFonts w:ascii="仿宋_GB2312" w:hAnsi="仿宋_GB2312" w:eastAsia="仿宋_GB2312" w:cs="仿宋_GB2312"/>
                <w:sz w:val="28"/>
                <w:szCs w:val="28"/>
              </w:rPr>
              <w:t>为重点，加强软件和信息技术服务标准体系建设，强化标准对产业发展的引领作用</w:t>
            </w:r>
            <w:r>
              <w:rPr>
                <w:rFonts w:hint="eastAsia" w:ascii="仿宋_GB2312" w:hAnsi="仿宋_GB2312" w:eastAsia="仿宋_GB2312" w:cs="仿宋_GB2312"/>
                <w:sz w:val="28"/>
                <w:szCs w:val="28"/>
              </w:rPr>
              <w:t>。</w:t>
            </w:r>
          </w:p>
        </w:tc>
      </w:tr>
    </w:tbl>
    <w:p>
      <w:pPr>
        <w:pStyle w:val="3"/>
        <w:spacing w:before="0" w:beforeLines="0" w:after="0" w:afterLines="0" w:line="240" w:lineRule="auto"/>
        <w:rPr>
          <w:rFonts w:ascii="楷体_GB2312" w:hAnsi="楷体_GB2312" w:eastAsia="楷体_GB2312" w:cs="楷体_GB2312"/>
        </w:rPr>
      </w:pPr>
      <w:bookmarkStart w:id="171" w:name="_Toc25540"/>
      <w:bookmarkStart w:id="172" w:name="_Toc448845465"/>
      <w:bookmarkStart w:id="173" w:name="_Toc460597440"/>
      <w:r>
        <w:rPr>
          <w:rFonts w:hint="eastAsia" w:ascii="楷体_GB2312" w:hAnsi="楷体_GB2312" w:eastAsia="楷体_GB2312" w:cs="楷体_GB2312"/>
        </w:rPr>
        <w:t>（六）加快提高国际化</w:t>
      </w:r>
      <w:bookmarkEnd w:id="157"/>
      <w:r>
        <w:rPr>
          <w:rFonts w:hint="eastAsia" w:ascii="楷体_GB2312" w:hAnsi="楷体_GB2312" w:eastAsia="楷体_GB2312" w:cs="楷体_GB2312"/>
        </w:rPr>
        <w:t>发展</w:t>
      </w:r>
      <w:bookmarkEnd w:id="171"/>
      <w:bookmarkEnd w:id="172"/>
      <w:bookmarkEnd w:id="173"/>
      <w:r>
        <w:rPr>
          <w:rFonts w:hint="eastAsia" w:ascii="楷体_GB2312" w:hAnsi="楷体_GB2312" w:eastAsia="楷体_GB2312" w:cs="楷体_GB2312"/>
        </w:rPr>
        <w:t>水平</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坚持开放创新，</w:t>
      </w:r>
      <w:r>
        <w:rPr>
          <w:rFonts w:hint="eastAsia" w:ascii="仿宋_GB2312" w:hAnsi="仿宋_GB2312" w:eastAsia="仿宋_GB2312" w:cs="仿宋_GB2312"/>
          <w:sz w:val="32"/>
          <w:szCs w:val="32"/>
        </w:rPr>
        <w:t>把握“一带一路”</w:t>
      </w:r>
      <w:r>
        <w:rPr>
          <w:rFonts w:ascii="仿宋_GB2312" w:hAnsi="仿宋_GB2312" w:eastAsia="仿宋_GB2312" w:cs="仿宋_GB2312"/>
          <w:sz w:val="32"/>
          <w:szCs w:val="32"/>
        </w:rPr>
        <w:t>等国家战略实施机遇，</w:t>
      </w:r>
      <w:r>
        <w:rPr>
          <w:rFonts w:hint="eastAsia" w:ascii="仿宋_GB2312" w:hAnsi="仿宋_GB2312" w:eastAsia="仿宋_GB2312" w:cs="仿宋_GB2312"/>
          <w:sz w:val="32"/>
          <w:szCs w:val="32"/>
        </w:rPr>
        <w:t>统筹利用国内外创新要素和市场资源，加强技术、产业、人才、标准化等领域的国际交流与合作，以龙头企业</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引领深度融入全球产业生态圈，提升国际化发展水平和层次。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提升产业国际化发展能力。</w:t>
      </w:r>
      <w:r>
        <w:rPr>
          <w:rFonts w:hint="eastAsia" w:ascii="仿宋_GB2312" w:hAnsi="仿宋_GB2312" w:eastAsia="仿宋_GB2312" w:cs="仿宋_GB2312"/>
          <w:sz w:val="32"/>
          <w:szCs w:val="32"/>
        </w:rPr>
        <w:t>支持龙头企业等建立完善海外运营机构、研发中心和服务体系，建设境外合作园区，鼓励发展跨境电子商务、服务外包等外向型业务，加快软件和信息技术服务出口，打造国际品牌。依托</w:t>
      </w:r>
      <w:r>
        <w:rPr>
          <w:rFonts w:hint="eastAsia" w:ascii="仿宋_GB2312" w:hAnsi="仿宋_GB2312" w:eastAsia="仿宋_GB2312" w:cs="仿宋_GB2312"/>
          <w:sz w:val="32"/>
          <w:szCs w:val="32"/>
          <w:lang w:eastAsia="zh-CN"/>
        </w:rPr>
        <w:t>双边、多边</w:t>
      </w:r>
      <w:r>
        <w:rPr>
          <w:rFonts w:hint="eastAsia" w:ascii="仿宋_GB2312" w:hAnsi="仿宋_GB2312" w:eastAsia="仿宋_GB2312" w:cs="仿宋_GB2312"/>
          <w:sz w:val="32"/>
          <w:szCs w:val="32"/>
        </w:rPr>
        <w:t>合作机制和平台，加强</w:t>
      </w:r>
      <w:r>
        <w:rPr>
          <w:rFonts w:ascii="仿宋_GB2312" w:hAnsi="仿宋_GB2312" w:eastAsia="仿宋_GB2312" w:cs="仿宋_GB2312"/>
          <w:sz w:val="32"/>
          <w:szCs w:val="32"/>
        </w:rPr>
        <w:t>政企联动</w:t>
      </w:r>
      <w:r>
        <w:rPr>
          <w:rFonts w:hint="eastAsia" w:ascii="仿宋_GB2312" w:hAnsi="仿宋_GB2312" w:eastAsia="仿宋_GB2312" w:cs="仿宋_GB2312"/>
          <w:sz w:val="32"/>
          <w:szCs w:val="32"/>
        </w:rPr>
        <w:t>，以龙头企业为主体开展重大合作示范项目建设，支持企业联合，发挥产业链协同竞争优势，集群化“走出去”。加强原创技术引进渠道和机制建设，深化与技术原创能力强的国家和地区的产业合作，加快引进人才、技术、知识产权等优势创新资源，提高产业“引进来”的合作层次和利用水平。</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强化国际化服务支撑。</w:t>
      </w:r>
      <w:r>
        <w:rPr>
          <w:rFonts w:hint="eastAsia" w:ascii="仿宋_GB2312" w:hAnsi="仿宋_GB2312" w:eastAsia="仿宋_GB2312" w:cs="仿宋_GB2312"/>
          <w:sz w:val="32"/>
          <w:szCs w:val="32"/>
        </w:rPr>
        <w:t>鼓励地方从政策、资金、项目等方面加大对产业国际化发展的支持和推进力度。支持企业、科研机构等积极参与软件和信息技术服务领域国际规则制定和标准化工作，提升国际话语权。发挥行业协会、商会、产业联盟、开源联盟等中介组织的作用，为企业国际化发展提供市场化、社会化服务。充分发挥知识更新工程、海外人才培训等手段的作用，支持软件企业培养国际化人才和引进海外优秀人才。</w:t>
      </w:r>
    </w:p>
    <w:bookmarkEnd w:id="143"/>
    <w:bookmarkEnd w:id="144"/>
    <w:bookmarkEnd w:id="145"/>
    <w:bookmarkEnd w:id="146"/>
    <w:bookmarkEnd w:id="147"/>
    <w:bookmarkEnd w:id="148"/>
    <w:bookmarkEnd w:id="149"/>
    <w:bookmarkEnd w:id="150"/>
    <w:bookmarkEnd w:id="158"/>
    <w:bookmarkEnd w:id="159"/>
    <w:bookmarkEnd w:id="160"/>
    <w:bookmarkEnd w:id="161"/>
    <w:p>
      <w:pPr>
        <w:pStyle w:val="2"/>
        <w:spacing w:before="0" w:beforeLines="0" w:after="0" w:afterLines="0" w:line="240" w:lineRule="auto"/>
        <w:ind w:left="0" w:firstLine="640" w:firstLineChars="200"/>
        <w:textAlignment w:val="baseline"/>
        <w:rPr>
          <w:sz w:val="32"/>
        </w:rPr>
      </w:pPr>
      <w:bookmarkStart w:id="174" w:name="_Toc460597441"/>
      <w:bookmarkStart w:id="175" w:name="_Toc435111550"/>
      <w:bookmarkStart w:id="176" w:name="_Toc16849"/>
      <w:bookmarkStart w:id="177" w:name="_Toc291764905"/>
      <w:bookmarkStart w:id="178" w:name="_Toc5568"/>
      <w:bookmarkStart w:id="179" w:name="_Toc25782"/>
      <w:bookmarkStart w:id="180" w:name="_Toc28482"/>
      <w:bookmarkStart w:id="181" w:name="_Toc28732"/>
      <w:bookmarkStart w:id="182" w:name="_Toc303781922"/>
      <w:bookmarkStart w:id="183" w:name="_Toc448845467"/>
      <w:bookmarkStart w:id="184" w:name="_Toc430249416"/>
      <w:bookmarkStart w:id="185" w:name="_Toc430868251"/>
      <w:bookmarkStart w:id="186" w:name="_Toc30684"/>
      <w:bookmarkStart w:id="187" w:name="_Toc15290"/>
      <w:r>
        <w:rPr>
          <w:rFonts w:hint="eastAsia"/>
          <w:sz w:val="32"/>
        </w:rPr>
        <w:t>五、保障措施</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pStyle w:val="3"/>
        <w:spacing w:before="0" w:beforeLines="0" w:after="0" w:afterLines="0" w:line="240" w:lineRule="auto"/>
        <w:rPr>
          <w:rFonts w:ascii="楷体_GB2312" w:hAnsi="楷体_GB2312" w:eastAsia="楷体_GB2312" w:cs="楷体_GB2312"/>
        </w:rPr>
      </w:pPr>
      <w:bookmarkStart w:id="188" w:name="_Toc21362"/>
      <w:bookmarkStart w:id="189" w:name="_Toc448845468"/>
      <w:bookmarkStart w:id="190" w:name="_Toc435111551"/>
      <w:bookmarkStart w:id="191" w:name="_Toc460597442"/>
      <w:r>
        <w:rPr>
          <w:rFonts w:hint="eastAsia" w:ascii="楷体_GB2312" w:hAnsi="楷体_GB2312" w:eastAsia="楷体_GB2312" w:cs="楷体_GB2312"/>
        </w:rPr>
        <w:t>（一）完善政策法规体系</w:t>
      </w:r>
      <w:bookmarkEnd w:id="188"/>
      <w:bookmarkEnd w:id="189"/>
      <w:bookmarkEnd w:id="190"/>
      <w:bookmarkEnd w:id="191"/>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深入</w:t>
      </w:r>
      <w:r>
        <w:rPr>
          <w:rFonts w:hint="eastAsia" w:ascii="仿宋_GB2312" w:hAnsi="仿宋_GB2312" w:eastAsia="仿宋_GB2312" w:cs="仿宋_GB2312"/>
          <w:sz w:val="32"/>
          <w:szCs w:val="32"/>
        </w:rPr>
        <w:t>落实《进一步鼓励软件产业和集成电路产业发展的若干政策》（国发</w:t>
      </w:r>
      <w:r>
        <w:rPr>
          <w:rFonts w:hint="eastAsia" w:ascii="仿宋_GB2312" w:hAnsi="楷体_GB2312" w:eastAsia="仿宋_GB2312"/>
          <w:sz w:val="32"/>
        </w:rPr>
        <w:t>〔</w:t>
      </w:r>
      <w:r>
        <w:rPr>
          <w:rFonts w:ascii="仿宋_GB2312" w:hAnsi="楷体_GB2312" w:eastAsia="仿宋_GB2312"/>
          <w:sz w:val="32"/>
        </w:rPr>
        <w:t>2011〕</w:t>
      </w:r>
      <w:r>
        <w:rPr>
          <w:rFonts w:ascii="仿宋_GB2312" w:hAnsi="仿宋_GB2312" w:eastAsia="仿宋_GB2312" w:cs="仿宋_GB2312"/>
          <w:sz w:val="32"/>
          <w:szCs w:val="32"/>
        </w:rPr>
        <w:t>4号），</w:t>
      </w:r>
      <w:r>
        <w:rPr>
          <w:rFonts w:hint="eastAsia" w:ascii="仿宋_GB2312" w:hAnsi="仿宋_GB2312" w:eastAsia="仿宋_GB2312" w:cs="仿宋_GB2312"/>
          <w:sz w:val="32"/>
          <w:szCs w:val="32"/>
        </w:rPr>
        <w:t>研究制定新形势下适应产业发展新特点的政策</w:t>
      </w:r>
      <w:r>
        <w:rPr>
          <w:rFonts w:ascii="仿宋_GB2312" w:hAnsi="仿宋_GB2312" w:eastAsia="仿宋_GB2312" w:cs="仿宋_GB2312"/>
          <w:sz w:val="32"/>
          <w:szCs w:val="32"/>
        </w:rPr>
        <w:t>措施。完善激励创新的政策措施和机制，强化对软件创新产品和服务的首购、订购支持，鼓励软件企业加大研发投入。</w:t>
      </w:r>
      <w:r>
        <w:rPr>
          <w:rFonts w:hint="eastAsia" w:ascii="仿宋_GB2312" w:hAnsi="宋体" w:eastAsia="仿宋_GB2312" w:cs="宋体"/>
          <w:sz w:val="32"/>
          <w:szCs w:val="32"/>
        </w:rPr>
        <w:t>引导和鼓励在信息化建设中加大对软件和信息安全的投入</w:t>
      </w:r>
      <w:r>
        <w:rPr>
          <w:rFonts w:ascii="仿宋_GB2312" w:hAnsi="仿宋_GB2312" w:eastAsia="仿宋_GB2312" w:cs="仿宋_GB2312"/>
          <w:sz w:val="32"/>
          <w:szCs w:val="32"/>
        </w:rPr>
        <w:t>。支持制定推动</w:t>
      </w:r>
      <w:r>
        <w:rPr>
          <w:rFonts w:hint="eastAsia" w:ascii="仿宋_GB2312" w:hAnsi="仿宋_GB2312" w:eastAsia="仿宋_GB2312" w:cs="仿宋_GB2312"/>
          <w:sz w:val="32"/>
          <w:szCs w:val="32"/>
        </w:rPr>
        <w:t>软件技术</w:t>
      </w:r>
      <w:r>
        <w:rPr>
          <w:rFonts w:ascii="仿宋_GB2312" w:hAnsi="仿宋_GB2312" w:eastAsia="仿宋_GB2312" w:cs="仿宋_GB2312"/>
          <w:sz w:val="32"/>
          <w:szCs w:val="32"/>
        </w:rPr>
        <w:t>与其他行业融合发展的政策措施</w:t>
      </w:r>
      <w:r>
        <w:rPr>
          <w:rFonts w:hint="eastAsia" w:ascii="仿宋_GB2312" w:hAnsi="仿宋_GB2312" w:eastAsia="仿宋_GB2312" w:cs="仿宋_GB2312"/>
          <w:sz w:val="32"/>
          <w:szCs w:val="32"/>
        </w:rPr>
        <w:t>。</w:t>
      </w:r>
      <w:r>
        <w:rPr>
          <w:rFonts w:ascii="仿宋_GB2312" w:hAnsi="宋体" w:eastAsia="仿宋_GB2312" w:cs="宋体"/>
          <w:sz w:val="32"/>
          <w:szCs w:val="32"/>
        </w:rPr>
        <w:t>进一步完善鼓励政府购买服务的相关机制和措施手段。</w:t>
      </w:r>
      <w:r>
        <w:rPr>
          <w:rFonts w:hint="eastAsia" w:ascii="仿宋_GB2312" w:hAnsi="仿宋_GB2312" w:eastAsia="仿宋_GB2312" w:cs="仿宋_GB2312"/>
          <w:sz w:val="32"/>
          <w:szCs w:val="32"/>
        </w:rPr>
        <w:t>支持有条件的地区开展</w:t>
      </w:r>
      <w:r>
        <w:rPr>
          <w:rFonts w:ascii="仿宋_GB2312" w:hAnsi="仿宋_GB2312" w:eastAsia="仿宋_GB2312" w:cs="仿宋_GB2312"/>
          <w:sz w:val="32"/>
          <w:szCs w:val="32"/>
        </w:rPr>
        <w:t>产业</w:t>
      </w:r>
      <w:r>
        <w:rPr>
          <w:rFonts w:hint="eastAsia" w:ascii="仿宋_GB2312" w:hAnsi="仿宋_GB2312" w:eastAsia="仿宋_GB2312" w:cs="仿宋_GB2312"/>
          <w:sz w:val="32"/>
          <w:szCs w:val="32"/>
        </w:rPr>
        <w:t>政策创新试点</w:t>
      </w:r>
      <w:r>
        <w:rPr>
          <w:rFonts w:ascii="仿宋_GB2312" w:hAnsi="仿宋_GB2312" w:eastAsia="仿宋_GB2312" w:cs="仿宋_GB2312"/>
          <w:sz w:val="32"/>
          <w:szCs w:val="32"/>
        </w:rPr>
        <w:t>。鼓励地方研究制定加快企业</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走出去</w:t>
      </w:r>
      <w:r>
        <w:rPr>
          <w:rFonts w:hint="eastAsia" w:ascii="仿宋_GB2312" w:hAnsi="宋体" w:eastAsia="仿宋_GB2312" w:cs="宋体"/>
          <w:sz w:val="32"/>
          <w:szCs w:val="32"/>
        </w:rPr>
        <w:t>”</w:t>
      </w:r>
      <w:r>
        <w:rPr>
          <w:rFonts w:ascii="仿宋_GB2312" w:hAnsi="仿宋_GB2312" w:eastAsia="仿宋_GB2312" w:cs="仿宋_GB2312"/>
          <w:sz w:val="32"/>
          <w:szCs w:val="32"/>
        </w:rPr>
        <w:t>的政策措施。</w:t>
      </w:r>
      <w:r>
        <w:rPr>
          <w:rFonts w:hint="eastAsia" w:ascii="仿宋_GB2312" w:hAnsi="仿宋_GB2312" w:eastAsia="仿宋_GB2312" w:cs="仿宋_GB2312"/>
          <w:sz w:val="32"/>
          <w:szCs w:val="32"/>
        </w:rPr>
        <w:t>加强产业政策执行、评估和监管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推动完善产业相关法规体系</w:t>
      </w:r>
      <w:r>
        <w:rPr>
          <w:rFonts w:ascii="仿宋_GB2312" w:hAnsi="仿宋_GB2312" w:eastAsia="仿宋_GB2312" w:cs="仿宋_GB2312"/>
          <w:sz w:val="32"/>
          <w:szCs w:val="32"/>
        </w:rPr>
        <w:t>。</w:t>
      </w:r>
    </w:p>
    <w:p>
      <w:pPr>
        <w:pStyle w:val="3"/>
        <w:spacing w:before="0" w:beforeLines="0" w:after="0" w:afterLines="0" w:line="240" w:lineRule="auto"/>
        <w:rPr>
          <w:rFonts w:ascii="楷体_GB2312" w:hAnsi="楷体_GB2312" w:eastAsia="楷体_GB2312" w:cs="楷体_GB2312"/>
        </w:rPr>
      </w:pPr>
      <w:bookmarkStart w:id="192" w:name="_Toc435111552"/>
      <w:bookmarkStart w:id="193" w:name="_Toc460597443"/>
      <w:bookmarkStart w:id="194" w:name="_Toc13721"/>
      <w:bookmarkStart w:id="195" w:name="_Toc448845469"/>
      <w:r>
        <w:rPr>
          <w:rFonts w:hint="eastAsia" w:ascii="楷体_GB2312" w:hAnsi="楷体_GB2312" w:eastAsia="楷体_GB2312" w:cs="楷体_GB2312"/>
        </w:rPr>
        <w:t>（二）</w:t>
      </w:r>
      <w:bookmarkEnd w:id="192"/>
      <w:r>
        <w:rPr>
          <w:rFonts w:hint="eastAsia" w:ascii="楷体_GB2312" w:hAnsi="楷体_GB2312" w:eastAsia="楷体_GB2312" w:cs="楷体_GB2312"/>
        </w:rPr>
        <w:t>健全行业管理制度</w:t>
      </w:r>
      <w:bookmarkEnd w:id="193"/>
      <w:bookmarkEnd w:id="194"/>
      <w:bookmarkEnd w:id="195"/>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鼓励利用大数据、云计算等新技术，探索加强行业运行监测分析</w:t>
      </w:r>
      <w:r>
        <w:rPr>
          <w:rFonts w:hint="eastAsia" w:ascii="仿宋_GB2312" w:hAnsi="仿宋_GB2312" w:eastAsia="仿宋_GB2312" w:cs="仿宋_GB2312"/>
          <w:sz w:val="32"/>
          <w:szCs w:val="32"/>
        </w:rPr>
        <w:t>、预警预判</w:t>
      </w:r>
      <w:r>
        <w:rPr>
          <w:rFonts w:ascii="仿宋_GB2312" w:hAnsi="仿宋_GB2312" w:eastAsia="仿宋_GB2312" w:cs="仿宋_GB2312"/>
          <w:sz w:val="32"/>
          <w:szCs w:val="32"/>
        </w:rPr>
        <w:t>以及</w:t>
      </w:r>
      <w:r>
        <w:rPr>
          <w:rFonts w:hint="eastAsia" w:ascii="仿宋_GB2312" w:hAnsi="仿宋_GB2312" w:eastAsia="仿宋_GB2312" w:cs="仿宋_GB2312"/>
          <w:sz w:val="32"/>
          <w:szCs w:val="32"/>
        </w:rPr>
        <w:t>事中事后监管的新模式新方法</w:t>
      </w:r>
      <w:r>
        <w:rPr>
          <w:rFonts w:ascii="仿宋_GB2312" w:hAnsi="仿宋_GB2312" w:eastAsia="仿宋_GB2312" w:cs="仿宋_GB2312"/>
          <w:sz w:val="32"/>
          <w:szCs w:val="32"/>
        </w:rPr>
        <w:t>，提升行业管理和服务水平。进一步完善行业标准体系建设，强化标准对行业发展的促进作用。</w:t>
      </w:r>
      <w:r>
        <w:rPr>
          <w:rFonts w:hint="eastAsia" w:ascii="仿宋_GB2312" w:eastAsia="仿宋_GB2312"/>
          <w:sz w:val="32"/>
        </w:rPr>
        <w:t>开展行业知识产权</w:t>
      </w:r>
      <w:r>
        <w:rPr>
          <w:rFonts w:ascii="仿宋_GB2312" w:eastAsia="仿宋_GB2312"/>
          <w:sz w:val="32"/>
        </w:rPr>
        <w:t>分析评议，</w:t>
      </w:r>
      <w:r>
        <w:rPr>
          <w:rFonts w:hint="eastAsia" w:ascii="仿宋_GB2312" w:eastAsia="仿宋_GB2312"/>
          <w:sz w:val="32"/>
        </w:rPr>
        <w:t>加强</w:t>
      </w:r>
      <w:r>
        <w:rPr>
          <w:rFonts w:ascii="仿宋_GB2312" w:eastAsia="仿宋_GB2312"/>
          <w:sz w:val="32"/>
        </w:rPr>
        <w:t>行业</w:t>
      </w:r>
      <w:r>
        <w:rPr>
          <w:rFonts w:hint="eastAsia" w:ascii="仿宋_GB2312" w:eastAsia="仿宋_GB2312"/>
          <w:sz w:val="32"/>
        </w:rPr>
        <w:t>态势分析和预警预判，深入推进软件正版化，鼓励企业联合建设软件专利池、</w:t>
      </w:r>
      <w:r>
        <w:rPr>
          <w:rFonts w:hint="eastAsia" w:ascii="仿宋_GB2312" w:hAnsi="仿宋_GB2312" w:eastAsia="仿宋_GB2312" w:cs="仿宋_GB2312"/>
          <w:sz w:val="32"/>
          <w:szCs w:val="32"/>
        </w:rPr>
        <w:t>知识产权联盟，提升知识产权</w:t>
      </w:r>
      <w:r>
        <w:rPr>
          <w:rFonts w:hint="eastAsia" w:ascii="仿宋_GB2312" w:eastAsia="仿宋_GB2312"/>
          <w:sz w:val="32"/>
        </w:rPr>
        <w:t>创造、运用、保护、管理和服务能力。</w:t>
      </w:r>
      <w:r>
        <w:rPr>
          <w:rFonts w:hint="eastAsia" w:ascii="仿宋_GB2312" w:hAnsi="仿宋_GB2312" w:eastAsia="仿宋_GB2312" w:cs="仿宋_GB2312"/>
          <w:sz w:val="32"/>
          <w:szCs w:val="32"/>
        </w:rPr>
        <w:t>加强软件资产管理和使用，开展</w:t>
      </w:r>
      <w:r>
        <w:rPr>
          <w:rFonts w:ascii="仿宋_GB2312" w:hAnsi="仿宋_GB2312" w:eastAsia="仿宋_GB2312" w:cs="仿宋_GB2312"/>
          <w:sz w:val="32"/>
          <w:szCs w:val="32"/>
        </w:rPr>
        <w:t>软件价值评估</w:t>
      </w:r>
      <w:r>
        <w:rPr>
          <w:rFonts w:hint="eastAsia" w:ascii="仿宋_GB2312" w:hAnsi="仿宋_GB2312" w:eastAsia="仿宋_GB2312" w:cs="仿宋_GB2312"/>
          <w:sz w:val="32"/>
          <w:szCs w:val="32"/>
        </w:rPr>
        <w:t>和定价机制</w:t>
      </w:r>
      <w:r>
        <w:rPr>
          <w:rFonts w:ascii="仿宋_GB2312" w:hAnsi="仿宋_GB2312" w:eastAsia="仿宋_GB2312" w:cs="仿宋_GB2312"/>
          <w:sz w:val="32"/>
          <w:szCs w:val="32"/>
        </w:rPr>
        <w:t>研究，探索建立科学合理</w:t>
      </w:r>
      <w:r>
        <w:rPr>
          <w:rFonts w:hint="eastAsia" w:ascii="仿宋_GB2312" w:hAnsi="仿宋_GB2312" w:eastAsia="仿宋_GB2312" w:cs="仿宋_GB2312"/>
          <w:sz w:val="32"/>
          <w:szCs w:val="32"/>
        </w:rPr>
        <w:t>的软件价值</w:t>
      </w:r>
      <w:r>
        <w:rPr>
          <w:rFonts w:ascii="仿宋_GB2312" w:hAnsi="仿宋_GB2312" w:eastAsia="仿宋_GB2312" w:cs="仿宋_GB2312"/>
          <w:sz w:val="32"/>
          <w:szCs w:val="32"/>
        </w:rPr>
        <w:t>评估</w:t>
      </w:r>
      <w:r>
        <w:rPr>
          <w:rFonts w:hint="eastAsia" w:ascii="仿宋_GB2312" w:hAnsi="仿宋_GB2312" w:eastAsia="仿宋_GB2312" w:cs="仿宋_GB2312"/>
          <w:sz w:val="32"/>
          <w:szCs w:val="32"/>
        </w:rPr>
        <w:t>体系</w:t>
      </w:r>
      <w:r>
        <w:rPr>
          <w:rFonts w:ascii="仿宋_GB2312" w:hAnsi="仿宋_GB2312" w:eastAsia="仿宋_GB2312" w:cs="仿宋_GB2312"/>
          <w:sz w:val="32"/>
          <w:szCs w:val="32"/>
        </w:rPr>
        <w:t>。鼓励研究建立云服务、数据服务等新兴领域交易机制和定价机制。顺应产业发展新趋势新特点，加强产业收入计量标准的研究，完善产业统计制度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强化行业自律，完善行业信用评价体系，进一步</w:t>
      </w:r>
      <w:r>
        <w:rPr>
          <w:rFonts w:hint="eastAsia" w:ascii="仿宋_GB2312" w:hAnsi="仿宋_GB2312" w:eastAsia="仿宋_GB2312" w:cs="仿宋_GB2312"/>
          <w:sz w:val="32"/>
          <w:szCs w:val="32"/>
        </w:rPr>
        <w:t>规范</w:t>
      </w:r>
      <w:r>
        <w:rPr>
          <w:rFonts w:ascii="仿宋_GB2312" w:hAnsi="仿宋_GB2312" w:eastAsia="仿宋_GB2312" w:cs="仿宋_GB2312"/>
          <w:sz w:val="32"/>
          <w:szCs w:val="32"/>
        </w:rPr>
        <w:t>市场秩序。</w:t>
      </w:r>
      <w:r>
        <w:rPr>
          <w:rFonts w:hint="eastAsia" w:ascii="仿宋_GB2312" w:hAnsi="仿宋_GB2312" w:eastAsia="仿宋_GB2312" w:cs="仿宋_GB2312"/>
          <w:sz w:val="32"/>
          <w:szCs w:val="32"/>
        </w:rPr>
        <w:t>加强</w:t>
      </w:r>
      <w:r>
        <w:rPr>
          <w:rFonts w:ascii="仿宋_GB2312" w:hAnsi="仿宋_GB2312" w:eastAsia="仿宋_GB2312" w:cs="仿宋_GB2312"/>
          <w:sz w:val="32"/>
          <w:szCs w:val="32"/>
        </w:rPr>
        <w:t>行业智库建设，提升发展决策支撑能力。</w:t>
      </w:r>
    </w:p>
    <w:p>
      <w:pPr>
        <w:pStyle w:val="3"/>
        <w:spacing w:before="0" w:beforeLines="0" w:after="0" w:afterLines="0" w:line="240" w:lineRule="auto"/>
        <w:rPr>
          <w:rFonts w:ascii="楷体_GB2312" w:hAnsi="楷体_GB2312" w:eastAsia="楷体_GB2312" w:cs="楷体_GB2312"/>
        </w:rPr>
      </w:pPr>
      <w:bookmarkStart w:id="196" w:name="_Toc448845470"/>
      <w:bookmarkStart w:id="197" w:name="_Toc460597444"/>
      <w:bookmarkStart w:id="198" w:name="_Toc15091"/>
      <w:bookmarkStart w:id="199" w:name="_Toc435111553"/>
      <w:r>
        <w:rPr>
          <w:rFonts w:hint="eastAsia" w:ascii="楷体_GB2312" w:hAnsi="楷体_GB2312" w:eastAsia="楷体_GB2312" w:cs="楷体_GB2312"/>
        </w:rPr>
        <w:t>（三）加大</w:t>
      </w:r>
      <w:r>
        <w:rPr>
          <w:rFonts w:hint="eastAsia" w:ascii="楷体_GB2312" w:hAnsi="楷体_GB2312" w:cs="楷体_GB2312"/>
          <w:lang w:eastAsia="zh-CN"/>
        </w:rPr>
        <w:t>财政</w:t>
      </w:r>
      <w:r>
        <w:rPr>
          <w:rFonts w:hint="eastAsia" w:ascii="楷体_GB2312" w:hAnsi="楷体_GB2312" w:eastAsia="楷体_GB2312" w:cs="楷体_GB2312"/>
        </w:rPr>
        <w:t>金融支持</w:t>
      </w:r>
      <w:bookmarkEnd w:id="196"/>
      <w:bookmarkEnd w:id="197"/>
      <w:bookmarkEnd w:id="198"/>
      <w:bookmarkEnd w:id="199"/>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创新财政资金支持政策，统筹</w:t>
      </w:r>
      <w:r>
        <w:rPr>
          <w:rFonts w:hint="eastAsia" w:ascii="仿宋_GB2312" w:hAnsi="仿宋_GB2312" w:eastAsia="仿宋_GB2312" w:cs="仿宋_GB2312"/>
          <w:sz w:val="32"/>
          <w:szCs w:val="32"/>
        </w:rPr>
        <w:t>利用</w:t>
      </w:r>
      <w:r>
        <w:rPr>
          <w:rFonts w:ascii="仿宋_GB2312" w:hAnsi="仿宋_GB2312" w:eastAsia="仿宋_GB2312" w:cs="仿宋_GB2312"/>
          <w:sz w:val="32"/>
          <w:szCs w:val="32"/>
        </w:rPr>
        <w:t>现有资金资源，加大对</w:t>
      </w:r>
      <w:r>
        <w:rPr>
          <w:rFonts w:hint="eastAsia" w:ascii="仿宋_GB2312" w:hAnsi="仿宋_GB2312" w:eastAsia="仿宋_GB2312" w:cs="仿宋_GB2312"/>
          <w:sz w:val="32"/>
          <w:szCs w:val="32"/>
          <w:lang w:eastAsia="zh-CN"/>
        </w:rPr>
        <w:t>软件和信息技术服务业</w:t>
      </w:r>
      <w:r>
        <w:rPr>
          <w:rFonts w:ascii="仿宋_GB2312" w:hAnsi="仿宋_GB2312" w:eastAsia="仿宋_GB2312" w:cs="仿宋_GB2312"/>
          <w:sz w:val="32"/>
          <w:szCs w:val="32"/>
        </w:rPr>
        <w:t>发展的支持。</w:t>
      </w:r>
      <w:r>
        <w:rPr>
          <w:rFonts w:hint="eastAsia" w:ascii="仿宋_GB2312" w:hAnsi="仿宋_GB2312" w:eastAsia="仿宋_GB2312" w:cs="仿宋_GB2312"/>
          <w:sz w:val="32"/>
          <w:szCs w:val="32"/>
        </w:rPr>
        <w:t>采用政府引导、市场化运作方式，探索建立国家软件和信息技术服务业产业投资基金。</w:t>
      </w:r>
      <w:r>
        <w:rPr>
          <w:rFonts w:ascii="仿宋_GB2312" w:hAnsi="仿宋_GB2312" w:eastAsia="仿宋_GB2312" w:cs="仿宋_GB2312"/>
          <w:sz w:val="32"/>
          <w:szCs w:val="32"/>
        </w:rPr>
        <w:t>支持有条件的地方、</w:t>
      </w:r>
      <w:r>
        <w:rPr>
          <w:rFonts w:hint="eastAsia" w:ascii="仿宋_GB2312" w:hAnsi="仿宋_GB2312" w:eastAsia="仿宋_GB2312" w:cs="仿宋_GB2312"/>
          <w:sz w:val="32"/>
          <w:szCs w:val="32"/>
        </w:rPr>
        <w:t>大企业</w:t>
      </w:r>
      <w:r>
        <w:rPr>
          <w:rFonts w:ascii="仿宋_GB2312" w:hAnsi="仿宋_GB2312" w:eastAsia="仿宋_GB2312" w:cs="仿宋_GB2312"/>
          <w:sz w:val="32"/>
          <w:szCs w:val="32"/>
        </w:rPr>
        <w:t>和投资机构设立产业专项资金或产业基金、</w:t>
      </w:r>
      <w:r>
        <w:rPr>
          <w:rFonts w:hint="eastAsia" w:ascii="仿宋_GB2312" w:hAnsi="仿宋_GB2312" w:eastAsia="仿宋_GB2312" w:cs="仿宋_GB2312"/>
          <w:sz w:val="32"/>
          <w:szCs w:val="32"/>
        </w:rPr>
        <w:t>创新创业</w:t>
      </w:r>
      <w:r>
        <w:rPr>
          <w:rFonts w:ascii="仿宋_GB2312" w:hAnsi="仿宋_GB2312" w:eastAsia="仿宋_GB2312" w:cs="仿宋_GB2312"/>
          <w:sz w:val="32"/>
          <w:szCs w:val="32"/>
        </w:rPr>
        <w:t>基金、</w:t>
      </w:r>
      <w:r>
        <w:rPr>
          <w:rFonts w:hint="eastAsia" w:ascii="仿宋_GB2312" w:hAnsi="仿宋_GB2312" w:eastAsia="仿宋_GB2312" w:cs="仿宋_GB2312"/>
          <w:sz w:val="32"/>
          <w:szCs w:val="32"/>
        </w:rPr>
        <w:t>天使创投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股权和</w:t>
      </w:r>
      <w:r>
        <w:rPr>
          <w:rFonts w:ascii="仿宋_GB2312" w:hAnsi="仿宋_GB2312" w:eastAsia="仿宋_GB2312" w:cs="仿宋_GB2312"/>
          <w:sz w:val="32"/>
          <w:szCs w:val="32"/>
        </w:rPr>
        <w:t>并购等各类基金。鼓励</w:t>
      </w:r>
      <w:r>
        <w:rPr>
          <w:rFonts w:hint="eastAsia" w:ascii="仿宋_GB2312" w:hAnsi="仿宋_GB2312" w:eastAsia="仿宋_GB2312" w:cs="仿宋_GB2312"/>
          <w:sz w:val="32"/>
          <w:szCs w:val="32"/>
        </w:rPr>
        <w:t>运用政府和社会资本合作（</w:t>
      </w:r>
      <w:r>
        <w:rPr>
          <w:rFonts w:ascii="仿宋_GB2312" w:hAnsi="仿宋_GB2312" w:eastAsia="仿宋_GB2312" w:cs="仿宋_GB2312"/>
          <w:sz w:val="32"/>
          <w:szCs w:val="32"/>
        </w:rPr>
        <w:t>PPP）模式，引导社会资本参与重大项目建设。完善企业境外并购、跨境结算等相关金融</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政策。</w:t>
      </w:r>
      <w:r>
        <w:rPr>
          <w:rFonts w:hint="eastAsia" w:ascii="仿宋_GB2312" w:hAnsi="宋体" w:eastAsia="仿宋_GB2312" w:cs="宋体"/>
          <w:sz w:val="32"/>
          <w:szCs w:val="32"/>
          <w:lang w:eastAsia="zh-CN"/>
        </w:rPr>
        <w:t>深化</w:t>
      </w:r>
      <w:r>
        <w:rPr>
          <w:rFonts w:hint="eastAsia" w:ascii="仿宋_GB2312" w:hAnsi="宋体" w:eastAsia="仿宋_GB2312" w:cs="宋体"/>
          <w:sz w:val="32"/>
          <w:szCs w:val="32"/>
        </w:rPr>
        <w:t>产融</w:t>
      </w:r>
      <w:r>
        <w:rPr>
          <w:rFonts w:ascii="仿宋_GB2312" w:hAnsi="宋体" w:eastAsia="仿宋_GB2312" w:cs="宋体"/>
          <w:sz w:val="32"/>
          <w:szCs w:val="32"/>
        </w:rPr>
        <w:t>合作</w:t>
      </w:r>
      <w:r>
        <w:rPr>
          <w:rFonts w:hint="eastAsia" w:ascii="仿宋_GB2312" w:hAnsi="宋体" w:eastAsia="仿宋_GB2312" w:cs="宋体"/>
          <w:sz w:val="32"/>
          <w:szCs w:val="32"/>
        </w:rPr>
        <w:t>，</w:t>
      </w:r>
      <w:r>
        <w:rPr>
          <w:rFonts w:ascii="仿宋_GB2312" w:hAnsi="宋体" w:eastAsia="仿宋_GB2312" w:cs="宋体"/>
          <w:sz w:val="32"/>
          <w:szCs w:val="32"/>
        </w:rPr>
        <w:t>在风险可控的前提下，</w:t>
      </w:r>
      <w:r>
        <w:rPr>
          <w:rFonts w:ascii="仿宋_GB2312" w:hAnsi="仿宋_GB2312" w:eastAsia="仿宋_GB2312" w:cs="仿宋_GB2312"/>
          <w:sz w:val="32"/>
          <w:szCs w:val="32"/>
        </w:rPr>
        <w:t>推动商业银行创新信贷产品和金融服务，支持</w:t>
      </w:r>
      <w:r>
        <w:rPr>
          <w:rFonts w:hint="eastAsia" w:ascii="仿宋_GB2312" w:hAnsi="仿宋_GB2312" w:eastAsia="仿宋_GB2312" w:cs="仿宋_GB2312"/>
          <w:sz w:val="32"/>
          <w:szCs w:val="32"/>
        </w:rPr>
        <w:t>软件和信息技术服务企业创新</w:t>
      </w:r>
      <w:r>
        <w:rPr>
          <w:rFonts w:ascii="仿宋_GB2312" w:hAnsi="仿宋_GB2312" w:eastAsia="仿宋_GB2312" w:cs="仿宋_GB2312"/>
          <w:sz w:val="32"/>
          <w:szCs w:val="32"/>
        </w:rPr>
        <w:t>发展，</w:t>
      </w:r>
      <w:r>
        <w:rPr>
          <w:rFonts w:hint="eastAsia" w:ascii="仿宋_GB2312" w:hAnsi="仿宋_GB2312" w:eastAsia="仿宋_GB2312" w:cs="仿宋_GB2312"/>
          <w:sz w:val="32"/>
          <w:szCs w:val="32"/>
        </w:rPr>
        <w:t>推动</w:t>
      </w:r>
      <w:r>
        <w:rPr>
          <w:rFonts w:ascii="仿宋_GB2312" w:hAnsi="仿宋_GB2312" w:eastAsia="仿宋_GB2312" w:cs="仿宋_GB2312"/>
          <w:sz w:val="32"/>
          <w:szCs w:val="32"/>
        </w:rPr>
        <w:t>政策性银行在国</w:t>
      </w:r>
      <w:r>
        <w:rPr>
          <w:rFonts w:hint="eastAsia" w:ascii="仿宋_GB2312" w:hAnsi="仿宋_GB2312" w:eastAsia="仿宋_GB2312" w:cs="仿宋_GB2312"/>
          <w:sz w:val="32"/>
          <w:szCs w:val="32"/>
        </w:rPr>
        <w:t>家</w:t>
      </w:r>
      <w:r>
        <w:rPr>
          <w:rFonts w:ascii="仿宋_GB2312" w:hAnsi="仿宋_GB2312" w:eastAsia="仿宋_GB2312" w:cs="仿宋_GB2312"/>
          <w:sz w:val="32"/>
          <w:szCs w:val="32"/>
        </w:rPr>
        <w:t>规定的业务范围内，</w:t>
      </w:r>
      <w:r>
        <w:rPr>
          <w:rFonts w:hint="eastAsia" w:ascii="仿宋_GB2312" w:hAnsi="仿宋_GB2312" w:eastAsia="仿宋_GB2312" w:cs="仿宋_GB2312"/>
          <w:sz w:val="32"/>
          <w:szCs w:val="32"/>
        </w:rPr>
        <w:t>根据</w:t>
      </w:r>
      <w:r>
        <w:rPr>
          <w:rFonts w:ascii="仿宋_GB2312" w:hAnsi="仿宋_GB2312" w:eastAsia="仿宋_GB2312" w:cs="仿宋_GB2312"/>
          <w:sz w:val="32"/>
          <w:szCs w:val="32"/>
        </w:rPr>
        <w:t>自身</w:t>
      </w:r>
      <w:r>
        <w:rPr>
          <w:rFonts w:hint="eastAsia" w:ascii="仿宋_GB2312" w:hAnsi="仿宋_GB2312" w:eastAsia="仿宋_GB2312" w:cs="仿宋_GB2312"/>
          <w:sz w:val="32"/>
          <w:szCs w:val="32"/>
        </w:rPr>
        <w:t>职能</w:t>
      </w:r>
      <w:r>
        <w:rPr>
          <w:rFonts w:ascii="仿宋_GB2312" w:hAnsi="仿宋_GB2312" w:eastAsia="仿宋_GB2312" w:cs="仿宋_GB2312"/>
          <w:sz w:val="32"/>
          <w:szCs w:val="32"/>
        </w:rPr>
        <w:t>定位为符合条件的企业提供信贷支持</w:t>
      </w:r>
      <w:r>
        <w:rPr>
          <w:rFonts w:hint="eastAsia" w:ascii="仿宋_GB2312" w:hAnsi="仿宋_GB2312" w:eastAsia="仿宋_GB2312" w:cs="仿宋_GB2312"/>
          <w:sz w:val="32"/>
          <w:szCs w:val="32"/>
        </w:rPr>
        <w:t>。健全</w:t>
      </w:r>
      <w:r>
        <w:rPr>
          <w:rFonts w:ascii="仿宋_GB2312" w:hAnsi="仿宋_GB2312" w:eastAsia="仿宋_GB2312" w:cs="仿宋_GB2312"/>
          <w:sz w:val="32"/>
          <w:szCs w:val="32"/>
        </w:rPr>
        <w:t>融资担保体系，完善风险补偿机制，鼓励金融机构开展</w:t>
      </w:r>
      <w:r>
        <w:rPr>
          <w:rFonts w:hint="eastAsia" w:ascii="仿宋_GB2312" w:hAnsi="仿宋_GB2312" w:eastAsia="仿宋_GB2312" w:cs="仿宋_GB2312"/>
          <w:sz w:val="32"/>
          <w:szCs w:val="32"/>
        </w:rPr>
        <w:t>股权抵押、知识产权质押</w:t>
      </w:r>
      <w:r>
        <w:rPr>
          <w:rFonts w:ascii="仿宋_GB2312" w:hAnsi="仿宋_GB2312" w:eastAsia="仿宋_GB2312" w:cs="仿宋_GB2312"/>
          <w:sz w:val="32"/>
          <w:szCs w:val="32"/>
        </w:rPr>
        <w:t>业务，试点</w:t>
      </w:r>
      <w:r>
        <w:rPr>
          <w:rFonts w:hint="eastAsia" w:ascii="仿宋_GB2312" w:hAnsi="仿宋_GB2312" w:eastAsia="仿宋_GB2312" w:cs="仿宋_GB2312"/>
          <w:sz w:val="32"/>
          <w:szCs w:val="32"/>
        </w:rPr>
        <w:t>信用保险、科技保险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研究合同质押、资质抵押</w:t>
      </w:r>
      <w:r>
        <w:rPr>
          <w:rFonts w:ascii="仿宋_GB2312" w:hAnsi="仿宋_GB2312" w:eastAsia="仿宋_GB2312" w:cs="仿宋_GB2312"/>
          <w:sz w:val="32"/>
          <w:szCs w:val="32"/>
        </w:rPr>
        <w:t>的法律地位和可行性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鼓励企业扩大直接融资，支持具备条件的企业开展应收账款融资、公司信用债等新型融资方式。</w:t>
      </w:r>
    </w:p>
    <w:p>
      <w:pPr>
        <w:pStyle w:val="3"/>
        <w:spacing w:before="0" w:beforeLines="0" w:after="0" w:afterLines="0" w:line="240" w:lineRule="auto"/>
        <w:rPr>
          <w:rFonts w:ascii="楷体_GB2312" w:hAnsi="楷体_GB2312" w:eastAsia="楷体_GB2312" w:cs="楷体_GB2312"/>
        </w:rPr>
      </w:pPr>
      <w:bookmarkStart w:id="200" w:name="_Toc448845471"/>
      <w:bookmarkStart w:id="201" w:name="_Toc460597445"/>
      <w:bookmarkStart w:id="202" w:name="_Toc24483"/>
      <w:bookmarkStart w:id="203" w:name="_Toc435111554"/>
      <w:r>
        <w:rPr>
          <w:rFonts w:hint="eastAsia" w:ascii="楷体_GB2312" w:hAnsi="楷体_GB2312" w:eastAsia="楷体_GB2312" w:cs="楷体_GB2312"/>
        </w:rPr>
        <w:t>（四）创新人才培养</w:t>
      </w:r>
      <w:bookmarkEnd w:id="200"/>
      <w:bookmarkEnd w:id="201"/>
      <w:bookmarkEnd w:id="202"/>
      <w:bookmarkEnd w:id="203"/>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实施人才优先发展战略，加快建设满足产业发展需求的人才队伍。强化</w:t>
      </w:r>
      <w:r>
        <w:rPr>
          <w:rFonts w:hint="eastAsia" w:ascii="仿宋_GB2312" w:hAnsi="仿宋_GB2312" w:eastAsia="仿宋_GB2312" w:cs="仿宋_GB2312"/>
          <w:sz w:val="32"/>
          <w:szCs w:val="32"/>
        </w:rPr>
        <w:t>人才培养链与产业链、创新链有机衔接</w:t>
      </w:r>
      <w:r>
        <w:rPr>
          <w:rFonts w:ascii="仿宋_GB2312" w:hAnsi="仿宋_GB2312" w:eastAsia="仿宋_GB2312" w:cs="仿宋_GB2312"/>
          <w:sz w:val="32"/>
          <w:szCs w:val="32"/>
        </w:rPr>
        <w:t>，依托重大人才工程，</w:t>
      </w:r>
      <w:r>
        <w:rPr>
          <w:rFonts w:hint="eastAsia" w:ascii="仿宋_GB2312" w:hAnsi="仿宋_GB2312" w:eastAsia="仿宋_GB2312" w:cs="仿宋_GB2312"/>
          <w:sz w:val="32"/>
          <w:szCs w:val="32"/>
          <w:lang w:eastAsia="zh-CN"/>
        </w:rPr>
        <w:t>加强</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高精尖缺</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软件人才的引进和培养。鼓励有条件的地区</w:t>
      </w:r>
      <w:r>
        <w:rPr>
          <w:rFonts w:ascii="仿宋_GB2312" w:hAnsi="仿宋_GB2312" w:eastAsia="仿宋_GB2312" w:cs="仿宋_GB2312"/>
          <w:sz w:val="32"/>
          <w:szCs w:val="32"/>
        </w:rPr>
        <w:t>设立软件和信息技术服务业人才培养基金，</w:t>
      </w:r>
      <w:r>
        <w:rPr>
          <w:rFonts w:hint="eastAsia" w:ascii="仿宋_GB2312" w:hAnsi="仿宋_GB2312" w:eastAsia="仿宋_GB2312" w:cs="仿宋_GB2312"/>
          <w:sz w:val="32"/>
          <w:szCs w:val="32"/>
        </w:rPr>
        <w:t>重点培养技术</w:t>
      </w:r>
      <w:r>
        <w:rPr>
          <w:rFonts w:ascii="仿宋_GB2312" w:hAnsi="仿宋_GB2312" w:eastAsia="仿宋_GB2312" w:cs="仿宋_GB2312"/>
          <w:sz w:val="32"/>
          <w:szCs w:val="32"/>
        </w:rPr>
        <w:t>领军</w:t>
      </w:r>
      <w:r>
        <w:rPr>
          <w:rFonts w:hint="eastAsia" w:ascii="仿宋_GB2312" w:hAnsi="仿宋_GB2312" w:eastAsia="仿宋_GB2312" w:cs="仿宋_GB2312"/>
          <w:sz w:val="32"/>
          <w:szCs w:val="32"/>
        </w:rPr>
        <w:t>人才</w:t>
      </w:r>
      <w:r>
        <w:rPr>
          <w:rFonts w:ascii="仿宋_GB2312" w:hAnsi="仿宋_GB2312" w:eastAsia="仿宋_GB2312" w:cs="仿宋_GB2312"/>
          <w:sz w:val="32"/>
          <w:szCs w:val="32"/>
        </w:rPr>
        <w:t>、企业家人才、高技能人才</w:t>
      </w:r>
      <w:r>
        <w:rPr>
          <w:rFonts w:hint="eastAsia" w:ascii="仿宋_GB2312" w:hAnsi="仿宋_GB2312" w:eastAsia="仿宋_GB2312" w:cs="仿宋_GB2312"/>
          <w:sz w:val="32"/>
          <w:szCs w:val="32"/>
        </w:rPr>
        <w:t>及复合型人才。以学校教育为基础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在职培训为重点，建立</w:t>
      </w:r>
      <w:r>
        <w:rPr>
          <w:rFonts w:ascii="仿宋_GB2312" w:hAnsi="仿宋_GB2312" w:eastAsia="仿宋_GB2312" w:cs="仿宋_GB2312"/>
          <w:sz w:val="32"/>
          <w:szCs w:val="32"/>
        </w:rPr>
        <w:t>健全产教融合、</w:t>
      </w:r>
      <w:r>
        <w:rPr>
          <w:rFonts w:hint="eastAsia" w:ascii="仿宋_GB2312" w:hAnsi="仿宋_GB2312" w:eastAsia="仿宋_GB2312" w:cs="仿宋_GB2312"/>
          <w:sz w:val="32"/>
          <w:szCs w:val="32"/>
        </w:rPr>
        <w:t>校企合作的人才培养机制，</w:t>
      </w:r>
      <w:r>
        <w:rPr>
          <w:rFonts w:hint="eastAsia" w:ascii="仿宋_GB2312" w:hAnsi="宋体" w:eastAsia="仿宋_GB2312" w:cs="宋体"/>
          <w:sz w:val="32"/>
          <w:szCs w:val="32"/>
        </w:rPr>
        <w:t>探索建立人才培养的市场化机制，</w:t>
      </w:r>
      <w:r>
        <w:rPr>
          <w:rFonts w:ascii="仿宋_GB2312" w:hAnsi="仿宋_GB2312" w:eastAsia="仿宋_GB2312" w:cs="仿宋_GB2312"/>
          <w:sz w:val="32"/>
          <w:szCs w:val="32"/>
        </w:rPr>
        <w:t>利用信息化手段创新教育教学方式。</w:t>
      </w:r>
      <w:r>
        <w:rPr>
          <w:rFonts w:hint="eastAsia" w:ascii="仿宋_GB2312" w:hAnsi="仿宋_GB2312" w:eastAsia="仿宋_GB2312" w:cs="仿宋_GB2312"/>
          <w:sz w:val="32"/>
          <w:szCs w:val="32"/>
        </w:rPr>
        <w:t>鼓励</w:t>
      </w:r>
      <w:r>
        <w:rPr>
          <w:rFonts w:ascii="仿宋_GB2312" w:hAnsi="仿宋_GB2312" w:eastAsia="仿宋_GB2312" w:cs="仿宋_GB2312"/>
          <w:sz w:val="32"/>
          <w:szCs w:val="32"/>
        </w:rPr>
        <w:t>高校面向产业发展需求，优化专业设置和人才培养方案。</w:t>
      </w:r>
      <w:r>
        <w:rPr>
          <w:rFonts w:hint="eastAsia" w:ascii="仿宋_GB2312" w:hAnsi="仿宋_GB2312" w:eastAsia="仿宋_GB2312" w:cs="仿宋_GB2312"/>
          <w:sz w:val="32"/>
          <w:szCs w:val="32"/>
          <w:lang w:eastAsia="zh-CN"/>
        </w:rPr>
        <w:t>推广首席信息官制度，鼓励企业加强复合型人才的培养和引进。</w:t>
      </w:r>
      <w:r>
        <w:rPr>
          <w:rFonts w:ascii="仿宋_GB2312" w:hAnsi="仿宋_GB2312" w:eastAsia="仿宋_GB2312" w:cs="仿宋_GB2312"/>
          <w:sz w:val="32"/>
          <w:szCs w:val="32"/>
        </w:rPr>
        <w:t>深入实施</w:t>
      </w:r>
      <w:r>
        <w:rPr>
          <w:rFonts w:hint="eastAsia" w:ascii="仿宋_GB2312" w:hAnsi="仿宋_GB2312" w:eastAsia="仿宋_GB2312" w:cs="仿宋_GB2312"/>
          <w:sz w:val="32"/>
          <w:szCs w:val="32"/>
        </w:rPr>
        <w:t>人才</w:t>
      </w:r>
      <w:r>
        <w:rPr>
          <w:rFonts w:ascii="仿宋_GB2312" w:hAnsi="仿宋_GB2312" w:eastAsia="仿宋_GB2312" w:cs="仿宋_GB2312"/>
          <w:sz w:val="32"/>
          <w:szCs w:val="32"/>
        </w:rPr>
        <w:t>引进政策</w:t>
      </w:r>
      <w:r>
        <w:rPr>
          <w:rFonts w:hint="eastAsia" w:ascii="仿宋_GB2312" w:hAnsi="仿宋_GB2312" w:eastAsia="仿宋_GB2312" w:cs="仿宋_GB2312"/>
          <w:sz w:val="32"/>
          <w:szCs w:val="32"/>
        </w:rPr>
        <w:t>，重点发挥企业在人才引进中的作用，吸引和集聚海外</w:t>
      </w:r>
      <w:r>
        <w:rPr>
          <w:rFonts w:ascii="仿宋_GB2312" w:hAnsi="仿宋_GB2312" w:eastAsia="仿宋_GB2312" w:cs="仿宋_GB2312"/>
          <w:sz w:val="32"/>
          <w:szCs w:val="32"/>
        </w:rPr>
        <w:t>优秀人才特别是</w:t>
      </w:r>
      <w:r>
        <w:rPr>
          <w:rFonts w:hint="eastAsia" w:ascii="仿宋_GB2312" w:hAnsi="仿宋_GB2312" w:eastAsia="仿宋_GB2312" w:cs="仿宋_GB2312"/>
          <w:sz w:val="32"/>
          <w:szCs w:val="32"/>
        </w:rPr>
        <w:t>高端人才回国就业</w:t>
      </w:r>
      <w:r>
        <w:rPr>
          <w:rFonts w:ascii="仿宋_GB2312" w:hAnsi="仿宋_GB2312" w:eastAsia="仿宋_GB2312" w:cs="仿宋_GB2312"/>
          <w:sz w:val="32"/>
          <w:szCs w:val="32"/>
        </w:rPr>
        <w:t>创业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建立完善以能力为核心、以业绩和贡献为导向的</w:t>
      </w:r>
      <w:r>
        <w:rPr>
          <w:rFonts w:hint="eastAsia" w:ascii="仿宋_GB2312" w:hAnsi="仿宋_GB2312" w:eastAsia="仿宋_GB2312" w:cs="仿宋_GB2312"/>
          <w:sz w:val="32"/>
          <w:szCs w:val="32"/>
        </w:rPr>
        <w:t>人才评价标准，</w:t>
      </w:r>
      <w:r>
        <w:rPr>
          <w:rFonts w:ascii="仿宋_GB2312" w:hAnsi="仿宋_GB2312" w:eastAsia="仿宋_GB2312" w:cs="仿宋_GB2312"/>
          <w:sz w:val="32"/>
          <w:szCs w:val="32"/>
        </w:rPr>
        <w:t>大力弘扬新时期工匠精神。</w:t>
      </w:r>
    </w:p>
    <w:p>
      <w:pPr>
        <w:pStyle w:val="3"/>
        <w:spacing w:before="0" w:beforeLines="0" w:after="0" w:afterLines="0" w:line="240" w:lineRule="auto"/>
        <w:rPr>
          <w:rFonts w:ascii="楷体_GB2312" w:hAnsi="楷体_GB2312" w:eastAsia="楷体_GB2312" w:cs="楷体_GB2312"/>
        </w:rPr>
      </w:pPr>
      <w:bookmarkStart w:id="204" w:name="_Toc435111555"/>
      <w:bookmarkStart w:id="205" w:name="_Toc460597446"/>
      <w:bookmarkStart w:id="206" w:name="_Toc448845472"/>
      <w:bookmarkStart w:id="207" w:name="_Toc27335"/>
      <w:bookmarkStart w:id="208" w:name="_Toc427337410"/>
      <w:r>
        <w:rPr>
          <w:rFonts w:hint="eastAsia" w:ascii="楷体_GB2312" w:hAnsi="楷体_GB2312" w:eastAsia="楷体_GB2312" w:cs="楷体_GB2312"/>
        </w:rPr>
        <w:t>（五）强化统筹协调</w:t>
      </w:r>
      <w:bookmarkEnd w:id="204"/>
      <w:bookmarkEnd w:id="205"/>
      <w:bookmarkEnd w:id="206"/>
      <w:bookmarkEnd w:id="207"/>
      <w:bookmarkEnd w:id="208"/>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建立健全部门、行业、区域之间的协调推进机制，在协同创新、标准制定、行业管理、市场监管、资金保障等方面加强联动合作。引导</w:t>
      </w:r>
      <w:r>
        <w:rPr>
          <w:rFonts w:ascii="仿宋_GB2312" w:hAnsi="仿宋_GB2312" w:eastAsia="仿宋_GB2312" w:cs="仿宋_GB2312"/>
          <w:sz w:val="32"/>
          <w:szCs w:val="32"/>
        </w:rPr>
        <w:t>和推动各地区、各部门因地制宜发展产业，合理布局重大应用示范和产业化项目，分工协作、有序推进。</w:t>
      </w:r>
      <w:r>
        <w:rPr>
          <w:rFonts w:hint="eastAsia" w:ascii="仿宋_GB2312" w:eastAsia="仿宋_GB2312"/>
          <w:sz w:val="32"/>
          <w:szCs w:val="32"/>
        </w:rPr>
        <w:t>引导和鼓励企业与其他行业企业建立多层次合作创新机制，在技术研发、应用推广、安全保障、资源分配利用等方面实现协同发展。</w:t>
      </w:r>
      <w:r>
        <w:rPr>
          <w:rFonts w:hint="eastAsia" w:ascii="仿宋_GB2312" w:hAnsi="仿宋_GB2312" w:eastAsia="仿宋_GB2312" w:cs="仿宋_GB2312"/>
          <w:sz w:val="32"/>
          <w:szCs w:val="32"/>
        </w:rPr>
        <w:t>加强规划实施情况动态监测和评估，确保规划实施质量。</w:t>
      </w:r>
    </w:p>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Calibri Light">
    <w:altName w:val="Latha"/>
    <w:panose1 w:val="020F0302020204030204"/>
    <w:charset w:val="00"/>
    <w:family w:val="auto"/>
    <w:pitch w:val="default"/>
    <w:sig w:usb0="00000000" w:usb1="00000000" w:usb2="00000000" w:usb3="00000000" w:csb0="0000019F"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方正小标宋简体">
    <w:altName w:val="微软雅黑"/>
    <w:panose1 w:val="02010601030101010101"/>
    <w:charset w:val="86"/>
    <w:family w:val="auto"/>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r>
      <w:rPr>
        <w:rFonts w:ascii="Calibri" w:hAnsi="Calibri" w:eastAsia="宋体" w:cs="Times New Roman"/>
        <w:kern w:val="2"/>
        <w:sz w:val="18"/>
        <w:szCs w:val="24"/>
        <w:lang w:val="en-US" w:eastAsia="zh-CN" w:bidi="ar-SA"/>
      </w:rPr>
      <w:pict>
        <v:rect id="文本框 5" o:spid="_x0000_s1025" style="position:absolute;left:0;margin-top:0pt;height:11pt;width:4.6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I</w:t>
                </w:r>
                <w:r>
                  <w:rPr>
                    <w:rFonts w:hint="eastAsia"/>
                    <w:sz w:val="18"/>
                  </w:rPr>
                  <w:fldChar w:fldCharType="end"/>
                </w:r>
              </w:p>
            </w:txbxContent>
          </v:textbox>
        </v:rect>
      </w:pict>
    </w:r>
    <w:r>
      <w:rPr>
        <w:rFonts w:ascii="Calibri" w:hAnsi="Calibri" w:eastAsia="宋体" w:cs="Times New Roman"/>
        <w:kern w:val="2"/>
        <w:sz w:val="18"/>
        <w:szCs w:val="24"/>
        <w:lang w:val="en-US" w:eastAsia="zh-CN" w:bidi="ar-SA"/>
      </w:rPr>
      <w:pict>
        <v:rect id="文本框 4" o:spid="_x0000_s1026" style="position:absolute;left:0;height:11pt;width:8.15pt;mso-position-horizontal:center;mso-position-horizontal-relative:margin;mso-position-vertical:top;mso-position-vertical-relative:page;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1"/>
                  <w:rPr>
                    <w:rStyle w:val="35"/>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F56F6"/>
    <w:rsid w:val="000A436F"/>
    <w:rsid w:val="000F56F6"/>
    <w:rsid w:val="0019465A"/>
    <w:rsid w:val="002A5796"/>
    <w:rsid w:val="003B6592"/>
    <w:rsid w:val="006A289B"/>
    <w:rsid w:val="007D6280"/>
    <w:rsid w:val="007F54CD"/>
    <w:rsid w:val="00857191"/>
    <w:rsid w:val="009E6D5C"/>
    <w:rsid w:val="00AA2306"/>
    <w:rsid w:val="00C94DCF"/>
    <w:rsid w:val="00DD714A"/>
    <w:rsid w:val="00E25537"/>
    <w:rsid w:val="00FF1519"/>
    <w:rsid w:val="04D85366"/>
    <w:rsid w:val="06FC3783"/>
    <w:rsid w:val="0A3F005D"/>
    <w:rsid w:val="0FDF376B"/>
    <w:rsid w:val="12BE7383"/>
    <w:rsid w:val="19D50345"/>
    <w:rsid w:val="1B4D0F0A"/>
    <w:rsid w:val="1CDB5968"/>
    <w:rsid w:val="206C2DE9"/>
    <w:rsid w:val="210F3D49"/>
    <w:rsid w:val="2AE22E7E"/>
    <w:rsid w:val="37B36F71"/>
    <w:rsid w:val="39FD3633"/>
    <w:rsid w:val="3A2941F5"/>
    <w:rsid w:val="3CC94A4B"/>
    <w:rsid w:val="3DED132A"/>
    <w:rsid w:val="3F3B7D4E"/>
    <w:rsid w:val="42B94406"/>
    <w:rsid w:val="4B6D4ECF"/>
    <w:rsid w:val="4D0800F1"/>
    <w:rsid w:val="567B6271"/>
    <w:rsid w:val="5A6F6FD3"/>
    <w:rsid w:val="66653EDA"/>
    <w:rsid w:val="66782EA9"/>
    <w:rsid w:val="688B7614"/>
    <w:rsid w:val="69254FCE"/>
    <w:rsid w:val="6E027102"/>
    <w:rsid w:val="70DA0EB4"/>
    <w:rsid w:val="72C267D6"/>
    <w:rsid w:val="72CD7C05"/>
    <w:rsid w:val="79775F3C"/>
    <w:rsid w:val="7B334F2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99" w:semiHidden="0" w:name="footnote reference"/>
    <w:lsdException w:qFormat="1" w:uiPriority="0"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25"/>
      </w:tabs>
      <w:spacing w:beforeLines="50" w:afterLines="50" w:line="360" w:lineRule="auto"/>
      <w:ind w:left="993" w:hanging="993"/>
      <w:outlineLvl w:val="0"/>
    </w:pPr>
    <w:rPr>
      <w:rFonts w:eastAsia="黑体"/>
      <w:kern w:val="44"/>
      <w:sz w:val="36"/>
    </w:rPr>
  </w:style>
  <w:style w:type="paragraph" w:styleId="3">
    <w:name w:val="heading 2"/>
    <w:basedOn w:val="1"/>
    <w:next w:val="1"/>
    <w:link w:val="69"/>
    <w:qFormat/>
    <w:uiPriority w:val="0"/>
    <w:pPr>
      <w:tabs>
        <w:tab w:val="left" w:pos="1418"/>
      </w:tabs>
      <w:spacing w:before="120" w:after="120" w:line="360" w:lineRule="auto"/>
      <w:ind w:firstLine="640" w:firstLineChars="200"/>
      <w:outlineLvl w:val="1"/>
    </w:pPr>
    <w:rPr>
      <w:rFonts w:eastAsia="楷体_GB2312"/>
      <w:b/>
      <w:sz w:val="32"/>
    </w:rPr>
  </w:style>
  <w:style w:type="paragraph" w:styleId="4">
    <w:name w:val="heading 3"/>
    <w:basedOn w:val="1"/>
    <w:next w:val="1"/>
    <w:qFormat/>
    <w:uiPriority w:val="0"/>
    <w:pPr>
      <w:keepNext/>
      <w:keepLines/>
      <w:tabs>
        <w:tab w:val="left" w:pos="1440"/>
      </w:tabs>
      <w:spacing w:beforeLines="50" w:afterLines="50" w:line="360" w:lineRule="auto"/>
      <w:ind w:left="1418" w:hanging="567"/>
      <w:outlineLvl w:val="2"/>
    </w:pPr>
    <w:rPr>
      <w:rFonts w:eastAsia="楷体_GB2312"/>
      <w:b/>
      <w:sz w:val="30"/>
    </w:rPr>
  </w:style>
  <w:style w:type="paragraph" w:styleId="5">
    <w:name w:val="heading 4"/>
    <w:basedOn w:val="1"/>
    <w:next w:val="1"/>
    <w:qFormat/>
    <w:uiPriority w:val="0"/>
    <w:pPr>
      <w:keepNext/>
      <w:keepLines/>
      <w:tabs>
        <w:tab w:val="left" w:pos="651"/>
      </w:tabs>
      <w:adjustRightInd w:val="0"/>
      <w:snapToGrid w:val="0"/>
      <w:spacing w:line="460" w:lineRule="atLeast"/>
      <w:ind w:left="651" w:hanging="851"/>
      <w:jc w:val="left"/>
      <w:outlineLvl w:val="3"/>
    </w:pPr>
    <w:rPr>
      <w:rFonts w:eastAsia="楷体_GB2312"/>
      <w:sz w:val="28"/>
    </w:rPr>
  </w:style>
  <w:style w:type="paragraph" w:styleId="6">
    <w:name w:val="heading 5"/>
    <w:basedOn w:val="1"/>
    <w:next w:val="1"/>
    <w:qFormat/>
    <w:uiPriority w:val="0"/>
    <w:pPr>
      <w:keepNext/>
      <w:keepLines/>
      <w:tabs>
        <w:tab w:val="left" w:pos="792"/>
      </w:tabs>
      <w:adjustRightInd w:val="0"/>
      <w:snapToGrid w:val="0"/>
      <w:spacing w:line="460" w:lineRule="atLeast"/>
      <w:ind w:left="792" w:hanging="992"/>
      <w:jc w:val="left"/>
      <w:outlineLvl w:val="4"/>
    </w:pPr>
    <w:rPr>
      <w:rFonts w:eastAsia="楷体_GB2312"/>
      <w:sz w:val="28"/>
    </w:rPr>
  </w:style>
  <w:style w:type="character" w:default="1" w:styleId="34">
    <w:name w:val="Default Paragraph Font"/>
    <w:unhideWhenUsed/>
    <w:qFormat/>
    <w:uiPriority w:val="1"/>
  </w:style>
  <w:style w:type="table" w:default="1" w:styleId="39">
    <w:name w:val="Normal Table"/>
    <w:unhideWhenUsed/>
    <w:qFormat/>
    <w:uiPriority w:val="99"/>
    <w:tblPr>
      <w:tblStyle w:val="39"/>
      <w:tblLayout w:type="fixed"/>
      <w:tblCellMar>
        <w:top w:w="0" w:type="dxa"/>
        <w:left w:w="108" w:type="dxa"/>
        <w:bottom w:w="0" w:type="dxa"/>
        <w:right w:w="108" w:type="dxa"/>
      </w:tblCellMar>
    </w:tblPr>
    <w:tcPr>
      <w:textDirection w:val="lrTb"/>
    </w:tcPr>
  </w:style>
  <w:style w:type="paragraph" w:styleId="7">
    <w:name w:val="annotation subject"/>
    <w:basedOn w:val="8"/>
    <w:next w:val="8"/>
    <w:link w:val="70"/>
    <w:unhideWhenUsed/>
    <w:qFormat/>
    <w:uiPriority w:val="0"/>
    <w:rPr>
      <w:b/>
      <w:bCs/>
    </w:rPr>
  </w:style>
  <w:style w:type="paragraph" w:styleId="8">
    <w:name w:val="annotation text"/>
    <w:basedOn w:val="1"/>
    <w:link w:val="64"/>
    <w:qFormat/>
    <w:uiPriority w:val="0"/>
    <w:pPr>
      <w:jc w:val="left"/>
    </w:pPr>
  </w:style>
  <w:style w:type="paragraph" w:styleId="9">
    <w:name w:val="toc 7"/>
    <w:basedOn w:val="1"/>
    <w:next w:val="1"/>
    <w:unhideWhenUsed/>
    <w:qFormat/>
    <w:uiPriority w:val="39"/>
    <w:pPr>
      <w:pBdr>
        <w:between w:val="double" w:color="auto" w:sz="6" w:space="0"/>
      </w:pBdr>
      <w:ind w:left="1050"/>
      <w:jc w:val="left"/>
    </w:pPr>
    <w:rPr>
      <w:sz w:val="20"/>
      <w:szCs w:val="20"/>
    </w:rPr>
  </w:style>
  <w:style w:type="paragraph" w:styleId="10">
    <w:name w:val="index 8"/>
    <w:basedOn w:val="1"/>
    <w:next w:val="1"/>
    <w:unhideWhenUsed/>
    <w:qFormat/>
    <w:uiPriority w:val="0"/>
    <w:pPr>
      <w:ind w:left="1680" w:hanging="210"/>
    </w:pPr>
  </w:style>
  <w:style w:type="paragraph" w:styleId="11">
    <w:name w:val="index 5"/>
    <w:basedOn w:val="1"/>
    <w:next w:val="1"/>
    <w:unhideWhenUsed/>
    <w:qFormat/>
    <w:uiPriority w:val="0"/>
    <w:pPr>
      <w:ind w:left="1050" w:hanging="210"/>
    </w:pPr>
  </w:style>
  <w:style w:type="paragraph" w:styleId="12">
    <w:name w:val="Document Map"/>
    <w:basedOn w:val="1"/>
    <w:link w:val="66"/>
    <w:qFormat/>
    <w:uiPriority w:val="0"/>
    <w:rPr>
      <w:rFonts w:ascii="宋体"/>
      <w:sz w:val="18"/>
    </w:rPr>
  </w:style>
  <w:style w:type="paragraph" w:styleId="13">
    <w:name w:val="index 6"/>
    <w:basedOn w:val="1"/>
    <w:next w:val="1"/>
    <w:unhideWhenUsed/>
    <w:qFormat/>
    <w:uiPriority w:val="0"/>
    <w:pPr>
      <w:ind w:left="1260" w:hanging="210"/>
    </w:pPr>
  </w:style>
  <w:style w:type="paragraph" w:styleId="14">
    <w:name w:val="Body Text"/>
    <w:basedOn w:val="1"/>
    <w:qFormat/>
    <w:uiPriority w:val="0"/>
    <w:pPr>
      <w:spacing w:after="120"/>
    </w:pPr>
  </w:style>
  <w:style w:type="paragraph" w:styleId="15">
    <w:name w:val="index 4"/>
    <w:basedOn w:val="1"/>
    <w:next w:val="1"/>
    <w:unhideWhenUsed/>
    <w:qFormat/>
    <w:uiPriority w:val="0"/>
    <w:pPr>
      <w:ind w:left="840" w:hanging="210"/>
    </w:pPr>
  </w:style>
  <w:style w:type="paragraph" w:styleId="16">
    <w:name w:val="toc 5"/>
    <w:basedOn w:val="1"/>
    <w:next w:val="1"/>
    <w:unhideWhenUsed/>
    <w:qFormat/>
    <w:uiPriority w:val="39"/>
    <w:pPr>
      <w:pBdr>
        <w:between w:val="double" w:color="auto" w:sz="6" w:space="0"/>
      </w:pBdr>
      <w:ind w:left="630"/>
      <w:jc w:val="left"/>
    </w:pPr>
    <w:rPr>
      <w:sz w:val="20"/>
      <w:szCs w:val="20"/>
    </w:rPr>
  </w:style>
  <w:style w:type="paragraph" w:styleId="17">
    <w:name w:val="toc 3"/>
    <w:basedOn w:val="1"/>
    <w:next w:val="1"/>
    <w:qFormat/>
    <w:uiPriority w:val="39"/>
    <w:pPr>
      <w:ind w:left="210"/>
      <w:jc w:val="left"/>
    </w:pPr>
    <w:rPr>
      <w:i/>
      <w:sz w:val="22"/>
      <w:szCs w:val="22"/>
    </w:rPr>
  </w:style>
  <w:style w:type="paragraph" w:styleId="18">
    <w:name w:val="toc 8"/>
    <w:basedOn w:val="1"/>
    <w:next w:val="1"/>
    <w:unhideWhenUsed/>
    <w:qFormat/>
    <w:uiPriority w:val="39"/>
    <w:pPr>
      <w:pBdr>
        <w:between w:val="double" w:color="auto" w:sz="6" w:space="0"/>
      </w:pBdr>
      <w:ind w:left="1260"/>
      <w:jc w:val="left"/>
    </w:pPr>
    <w:rPr>
      <w:sz w:val="20"/>
      <w:szCs w:val="20"/>
    </w:rPr>
  </w:style>
  <w:style w:type="paragraph" w:styleId="19">
    <w:name w:val="index 3"/>
    <w:basedOn w:val="1"/>
    <w:next w:val="1"/>
    <w:unhideWhenUsed/>
    <w:qFormat/>
    <w:uiPriority w:val="0"/>
    <w:pPr>
      <w:ind w:left="630" w:hanging="210"/>
    </w:pPr>
  </w:style>
  <w:style w:type="paragraph" w:styleId="20">
    <w:name w:val="Balloon Text"/>
    <w:basedOn w:val="1"/>
    <w:qFormat/>
    <w:uiPriority w:val="0"/>
    <w:rPr>
      <w:sz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link w:val="62"/>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120"/>
      <w:jc w:val="left"/>
    </w:pPr>
    <w:rPr>
      <w:rFonts w:ascii="Calibri Light" w:hAnsi="Calibri Light"/>
      <w:b/>
      <w:color w:val="548DD4"/>
      <w:sz w:val="24"/>
    </w:rPr>
  </w:style>
  <w:style w:type="paragraph" w:styleId="24">
    <w:name w:val="toc 4"/>
    <w:basedOn w:val="1"/>
    <w:next w:val="1"/>
    <w:unhideWhenUsed/>
    <w:qFormat/>
    <w:uiPriority w:val="39"/>
    <w:pPr>
      <w:pBdr>
        <w:between w:val="double" w:color="auto" w:sz="6" w:space="0"/>
      </w:pBdr>
      <w:ind w:left="420"/>
      <w:jc w:val="left"/>
    </w:pPr>
    <w:rPr>
      <w:sz w:val="20"/>
      <w:szCs w:val="20"/>
    </w:rPr>
  </w:style>
  <w:style w:type="paragraph" w:styleId="25">
    <w:name w:val="index heading"/>
    <w:basedOn w:val="1"/>
    <w:next w:val="26"/>
    <w:unhideWhenUsed/>
    <w:qFormat/>
    <w:uiPriority w:val="0"/>
  </w:style>
  <w:style w:type="paragraph" w:styleId="26">
    <w:name w:val="index 1"/>
    <w:basedOn w:val="1"/>
    <w:next w:val="1"/>
    <w:unhideWhenUsed/>
    <w:qFormat/>
    <w:uiPriority w:val="0"/>
    <w:pPr>
      <w:ind w:left="210" w:hanging="210"/>
    </w:pPr>
  </w:style>
  <w:style w:type="paragraph" w:styleId="27">
    <w:name w:val="footnote text"/>
    <w:basedOn w:val="1"/>
    <w:link w:val="68"/>
    <w:qFormat/>
    <w:uiPriority w:val="99"/>
    <w:pPr>
      <w:snapToGrid w:val="0"/>
      <w:jc w:val="left"/>
    </w:pPr>
    <w:rPr>
      <w:sz w:val="18"/>
    </w:rPr>
  </w:style>
  <w:style w:type="paragraph" w:styleId="28">
    <w:name w:val="toc 6"/>
    <w:basedOn w:val="1"/>
    <w:next w:val="1"/>
    <w:unhideWhenUsed/>
    <w:qFormat/>
    <w:uiPriority w:val="39"/>
    <w:pPr>
      <w:pBdr>
        <w:between w:val="double" w:color="auto" w:sz="6" w:space="0"/>
      </w:pBdr>
      <w:ind w:left="840"/>
      <w:jc w:val="left"/>
    </w:pPr>
    <w:rPr>
      <w:sz w:val="20"/>
      <w:szCs w:val="20"/>
    </w:rPr>
  </w:style>
  <w:style w:type="paragraph" w:styleId="29">
    <w:name w:val="index 7"/>
    <w:basedOn w:val="1"/>
    <w:next w:val="1"/>
    <w:unhideWhenUsed/>
    <w:qFormat/>
    <w:uiPriority w:val="0"/>
    <w:pPr>
      <w:ind w:left="1470" w:hanging="210"/>
    </w:pPr>
  </w:style>
  <w:style w:type="paragraph" w:styleId="30">
    <w:name w:val="index 9"/>
    <w:basedOn w:val="1"/>
    <w:next w:val="1"/>
    <w:unhideWhenUsed/>
    <w:qFormat/>
    <w:uiPriority w:val="0"/>
    <w:pPr>
      <w:ind w:left="1890" w:hanging="210"/>
    </w:pPr>
  </w:style>
  <w:style w:type="paragraph" w:styleId="31">
    <w:name w:val="toc 2"/>
    <w:basedOn w:val="1"/>
    <w:next w:val="1"/>
    <w:qFormat/>
    <w:uiPriority w:val="39"/>
    <w:pPr>
      <w:jc w:val="left"/>
    </w:pPr>
    <w:rPr>
      <w:sz w:val="22"/>
      <w:szCs w:val="22"/>
    </w:rPr>
  </w:style>
  <w:style w:type="paragraph" w:styleId="32">
    <w:name w:val="toc 9"/>
    <w:basedOn w:val="1"/>
    <w:next w:val="1"/>
    <w:unhideWhenUsed/>
    <w:qFormat/>
    <w:uiPriority w:val="39"/>
    <w:pPr>
      <w:pBdr>
        <w:between w:val="double" w:color="auto" w:sz="6" w:space="0"/>
      </w:pBdr>
      <w:ind w:left="1470"/>
      <w:jc w:val="left"/>
    </w:pPr>
    <w:rPr>
      <w:sz w:val="20"/>
      <w:szCs w:val="20"/>
    </w:rPr>
  </w:style>
  <w:style w:type="paragraph" w:styleId="33">
    <w:name w:val="index 2"/>
    <w:basedOn w:val="1"/>
    <w:next w:val="1"/>
    <w:unhideWhenUsed/>
    <w:qFormat/>
    <w:uiPriority w:val="0"/>
    <w:pPr>
      <w:ind w:left="420" w:hanging="210"/>
    </w:pPr>
  </w:style>
  <w:style w:type="character" w:styleId="35">
    <w:name w:val="page number"/>
    <w:basedOn w:val="34"/>
    <w:unhideWhenUsed/>
    <w:qFormat/>
    <w:uiPriority w:val="99"/>
    <w:rPr/>
  </w:style>
  <w:style w:type="character" w:styleId="36">
    <w:name w:val="Hyperlink"/>
    <w:qFormat/>
    <w:uiPriority w:val="99"/>
    <w:rPr>
      <w:color w:val="0000FF"/>
      <w:u w:val="single"/>
    </w:rPr>
  </w:style>
  <w:style w:type="character" w:styleId="37">
    <w:name w:val="annotation reference"/>
    <w:unhideWhenUsed/>
    <w:qFormat/>
    <w:uiPriority w:val="0"/>
    <w:rPr>
      <w:sz w:val="21"/>
      <w:szCs w:val="21"/>
    </w:rPr>
  </w:style>
  <w:style w:type="character" w:styleId="38">
    <w:name w:val="footnote reference"/>
    <w:qFormat/>
    <w:uiPriority w:val="99"/>
    <w:rPr>
      <w:vertAlign w:val="superscript"/>
    </w:rPr>
  </w:style>
  <w:style w:type="paragraph" w:customStyle="1" w:styleId="40">
    <w:name w:val="正文文本缩进1"/>
    <w:basedOn w:val="1"/>
    <w:link w:val="63"/>
    <w:qFormat/>
    <w:uiPriority w:val="0"/>
    <w:pPr>
      <w:spacing w:line="360" w:lineRule="auto"/>
      <w:ind w:firstLine="600" w:firstLineChars="200"/>
    </w:pPr>
    <w:rPr>
      <w:rFonts w:ascii="仿宋_GB2312" w:eastAsia="仿宋_GB2312"/>
      <w:sz w:val="30"/>
    </w:rPr>
  </w:style>
  <w:style w:type="paragraph" w:customStyle="1" w:styleId="41">
    <w:name w:val="正文段落"/>
    <w:basedOn w:val="1"/>
    <w:qFormat/>
    <w:uiPriority w:val="0"/>
    <w:pPr>
      <w:ind w:firstLine="600" w:firstLineChars="200"/>
    </w:pPr>
    <w:rPr>
      <w:rFonts w:ascii="仿宋_GB2312" w:eastAsia="仿宋_GB2312"/>
      <w:sz w:val="30"/>
    </w:rPr>
  </w:style>
  <w:style w:type="paragraph" w:customStyle="1" w:styleId="42">
    <w:name w:val="批注主题1"/>
    <w:basedOn w:val="8"/>
    <w:next w:val="8"/>
    <w:qFormat/>
    <w:uiPriority w:val="0"/>
    <w:rPr>
      <w:b/>
    </w:rPr>
  </w:style>
  <w:style w:type="paragraph" w:customStyle="1" w:styleId="43">
    <w:name w:val="题目"/>
    <w:basedOn w:val="1"/>
    <w:qFormat/>
    <w:uiPriority w:val="0"/>
    <w:pPr>
      <w:jc w:val="center"/>
    </w:pPr>
    <w:rPr>
      <w:rFonts w:ascii="宋体" w:hAnsi="宋体"/>
      <w:sz w:val="36"/>
    </w:rPr>
  </w:style>
  <w:style w:type="paragraph" w:customStyle="1" w:styleId="44">
    <w:name w:val="Char Char2"/>
    <w:basedOn w:val="1"/>
    <w:qFormat/>
    <w:uiPriority w:val="0"/>
  </w:style>
  <w:style w:type="paragraph" w:customStyle="1" w:styleId="45">
    <w:name w:val="正文首行缩进1"/>
    <w:basedOn w:val="14"/>
    <w:qFormat/>
    <w:uiPriority w:val="0"/>
    <w:pPr>
      <w:ind w:firstLine="420" w:firstLineChars="100"/>
    </w:pPr>
  </w:style>
  <w:style w:type="paragraph" w:customStyle="1" w:styleId="46">
    <w:name w:val="目录标题1"/>
    <w:basedOn w:val="2"/>
    <w:next w:val="1"/>
    <w:qFormat/>
    <w:uiPriority w:val="39"/>
    <w:pPr>
      <w:widowControl/>
      <w:tabs>
        <w:tab w:val="clear" w:pos="425"/>
      </w:tabs>
      <w:spacing w:beforeLines="0" w:afterLines="0" w:line="276" w:lineRule="auto"/>
      <w:ind w:left="0" w:firstLine="0"/>
      <w:jc w:val="left"/>
      <w:outlineLvl w:val="9"/>
    </w:pPr>
    <w:rPr>
      <w:rFonts w:ascii="Calibri Light" w:hAnsi="Calibri Light" w:eastAsia="宋体"/>
      <w:b/>
      <w:bCs/>
      <w:color w:val="2E74B5"/>
      <w:kern w:val="0"/>
      <w:sz w:val="28"/>
      <w:szCs w:val="28"/>
    </w:rPr>
  </w:style>
  <w:style w:type="paragraph" w:customStyle="1" w:styleId="47">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48">
    <w:name w:val="文档结构图1"/>
    <w:basedOn w:val="1"/>
    <w:qFormat/>
    <w:uiPriority w:val="0"/>
    <w:pPr>
      <w:shd w:val="clear" w:color="auto" w:fill="000080"/>
    </w:pPr>
  </w:style>
  <w:style w:type="paragraph" w:customStyle="1" w:styleId="49">
    <w:name w:val="标题一"/>
    <w:basedOn w:val="2"/>
    <w:next w:val="45"/>
    <w:qFormat/>
    <w:uiPriority w:val="0"/>
    <w:pPr>
      <w:spacing w:line="576" w:lineRule="auto"/>
      <w:ind w:left="0" w:firstLine="600" w:firstLineChars="200"/>
    </w:pPr>
    <w:rPr>
      <w:rFonts w:ascii="仿宋_GB2312" w:eastAsia="仿宋_GB2312"/>
      <w:b/>
      <w:sz w:val="30"/>
    </w:rPr>
  </w:style>
  <w:style w:type="paragraph" w:customStyle="1" w:styleId="50">
    <w:name w:val="Char"/>
    <w:basedOn w:val="1"/>
    <w:qFormat/>
    <w:uiPriority w:val="0"/>
    <w:rPr>
      <w:sz w:val="18"/>
    </w:rPr>
  </w:style>
  <w:style w:type="paragraph" w:customStyle="1" w:styleId="51">
    <w:name w:val="纯文本1"/>
    <w:basedOn w:val="1"/>
    <w:qFormat/>
    <w:uiPriority w:val="0"/>
    <w:rPr>
      <w:rFonts w:ascii="宋体" w:hAnsi="Courier New"/>
    </w:rPr>
  </w:style>
  <w:style w:type="paragraph" w:customStyle="1" w:styleId="52">
    <w:name w:val="日期-1"/>
    <w:basedOn w:val="1"/>
    <w:qFormat/>
    <w:uiPriority w:val="0"/>
    <w:pPr>
      <w:spacing w:beforeLines="50" w:afterLines="50" w:line="360" w:lineRule="auto"/>
      <w:jc w:val="center"/>
    </w:pPr>
    <w:rPr>
      <w:rFonts w:ascii="楷体_GB2312" w:hAnsi="华文中宋" w:eastAsia="楷体_GB2312"/>
      <w:b/>
      <w:sz w:val="32"/>
    </w:rPr>
  </w:style>
  <w:style w:type="paragraph" w:customStyle="1" w:styleId="53">
    <w:name w:val="所标正文"/>
    <w:basedOn w:val="1"/>
    <w:qFormat/>
    <w:uiPriority w:val="0"/>
    <w:pPr>
      <w:spacing w:line="360" w:lineRule="auto"/>
      <w:ind w:firstLine="200" w:firstLineChars="200"/>
    </w:pPr>
    <w:rPr>
      <w:rFonts w:ascii="仿宋_GB2312" w:eastAsia="仿宋_GB2312"/>
      <w:sz w:val="30"/>
      <w:szCs w:val="28"/>
    </w:rPr>
  </w:style>
  <w:style w:type="paragraph" w:customStyle="1" w:styleId="54">
    <w:name w:val="列出段落1"/>
    <w:basedOn w:val="1"/>
    <w:qFormat/>
    <w:uiPriority w:val="99"/>
    <w:pPr>
      <w:ind w:firstLine="420" w:firstLineChars="200"/>
    </w:pPr>
  </w:style>
  <w:style w:type="paragraph" w:customStyle="1" w:styleId="55">
    <w:name w:val="Char Char Char"/>
    <w:basedOn w:val="1"/>
    <w:qFormat/>
    <w:uiPriority w:val="0"/>
    <w:pPr>
      <w:spacing w:after="160" w:line="240" w:lineRule="exact"/>
    </w:pPr>
  </w:style>
  <w:style w:type="paragraph" w:customStyle="1" w:styleId="56">
    <w:name w:val="Char Char Char1"/>
    <w:basedOn w:val="1"/>
    <w:qFormat/>
    <w:uiPriority w:val="0"/>
    <w:pPr>
      <w:spacing w:after="160" w:line="240" w:lineRule="exact"/>
    </w:pPr>
  </w:style>
  <w:style w:type="paragraph" w:customStyle="1" w:styleId="5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Char Char Char2"/>
    <w:basedOn w:val="1"/>
    <w:qFormat/>
    <w:uiPriority w:val="0"/>
    <w:pPr>
      <w:spacing w:after="160" w:line="240" w:lineRule="exact"/>
    </w:pPr>
    <w:rPr>
      <w:rFonts w:ascii="Times New Roman" w:hAnsi="Times New Roman"/>
      <w:szCs w:val="20"/>
    </w:rPr>
  </w:style>
  <w:style w:type="paragraph" w:customStyle="1" w:styleId="5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目录标题2"/>
    <w:basedOn w:val="2"/>
    <w:next w:val="1"/>
    <w:unhideWhenUsed/>
    <w:qFormat/>
    <w:uiPriority w:val="39"/>
    <w:pPr>
      <w:widowControl/>
      <w:tabs>
        <w:tab w:val="clear" w:pos="425"/>
      </w:tabs>
      <w:spacing w:afterLines="0" w:line="276" w:lineRule="auto"/>
      <w:ind w:left="0" w:firstLine="0"/>
      <w:jc w:val="left"/>
      <w:outlineLvl w:val="9"/>
    </w:pPr>
    <w:rPr>
      <w:rFonts w:ascii="Calibri Light" w:hAnsi="Calibri Light" w:eastAsia="宋体" w:cs="黑体"/>
      <w:b/>
      <w:bCs/>
      <w:color w:val="2D73B3"/>
      <w:kern w:val="0"/>
      <w:sz w:val="28"/>
      <w:szCs w:val="28"/>
    </w:rPr>
  </w:style>
  <w:style w:type="character" w:customStyle="1" w:styleId="61">
    <w:name w:val="页码1"/>
    <w:basedOn w:val="34"/>
    <w:qFormat/>
    <w:uiPriority w:val="0"/>
    <w:rPr/>
  </w:style>
  <w:style w:type="character" w:customStyle="1" w:styleId="62">
    <w:name w:val="页眉字符"/>
    <w:link w:val="22"/>
    <w:qFormat/>
    <w:uiPriority w:val="0"/>
    <w:rPr>
      <w:kern w:val="2"/>
      <w:sz w:val="18"/>
    </w:rPr>
  </w:style>
  <w:style w:type="character" w:customStyle="1" w:styleId="63">
    <w:name w:val="正文文本缩进 Char"/>
    <w:link w:val="40"/>
    <w:qFormat/>
    <w:uiPriority w:val="0"/>
    <w:rPr>
      <w:rFonts w:ascii="仿宋_GB2312" w:eastAsia="仿宋_GB2312"/>
      <w:kern w:val="2"/>
      <w:sz w:val="30"/>
      <w:lang w:val="en-US" w:eastAsia="zh-CN"/>
    </w:rPr>
  </w:style>
  <w:style w:type="character" w:customStyle="1" w:styleId="64">
    <w:name w:val="批注文字字符"/>
    <w:link w:val="8"/>
    <w:qFormat/>
    <w:uiPriority w:val="0"/>
    <w:rPr>
      <w:kern w:val="2"/>
      <w:sz w:val="21"/>
    </w:rPr>
  </w:style>
  <w:style w:type="character" w:customStyle="1" w:styleId="65">
    <w:name w:val="批注引用1"/>
    <w:qFormat/>
    <w:uiPriority w:val="0"/>
    <w:rPr>
      <w:sz w:val="21"/>
    </w:rPr>
  </w:style>
  <w:style w:type="character" w:customStyle="1" w:styleId="66">
    <w:name w:val="文档结构图字符"/>
    <w:link w:val="12"/>
    <w:qFormat/>
    <w:uiPriority w:val="0"/>
    <w:rPr>
      <w:rFonts w:ascii="宋体"/>
      <w:kern w:val="2"/>
      <w:sz w:val="18"/>
    </w:rPr>
  </w:style>
  <w:style w:type="character" w:customStyle="1" w:styleId="67">
    <w:name w:val="标题1"/>
    <w:qFormat/>
    <w:uiPriority w:val="0"/>
    <w:rPr>
      <w:rFonts w:eastAsia="仿宋_GB2312"/>
      <w:b/>
      <w:sz w:val="30"/>
    </w:rPr>
  </w:style>
  <w:style w:type="character" w:customStyle="1" w:styleId="68">
    <w:name w:val="脚注文本字符"/>
    <w:link w:val="27"/>
    <w:qFormat/>
    <w:uiPriority w:val="99"/>
    <w:rPr>
      <w:kern w:val="2"/>
      <w:sz w:val="18"/>
    </w:rPr>
  </w:style>
  <w:style w:type="character" w:customStyle="1" w:styleId="69">
    <w:name w:val="标题 2字符"/>
    <w:link w:val="3"/>
    <w:qFormat/>
    <w:uiPriority w:val="0"/>
    <w:rPr>
      <w:rFonts w:eastAsia="楷体_GB2312"/>
      <w:b/>
      <w:kern w:val="2"/>
      <w:sz w:val="32"/>
    </w:rPr>
  </w:style>
  <w:style w:type="character" w:customStyle="1" w:styleId="70">
    <w:name w:val="批注主题字符"/>
    <w:link w:val="7"/>
    <w:semiHidden/>
    <w:qFormat/>
    <w:uiPriority w:val="0"/>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RJS</Company>
  <Pages>32</Pages>
  <Words>2617</Words>
  <Characters>14917</Characters>
  <Lines>124</Lines>
  <Paragraphs>34</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2016-09-29T08:07:00Z</dcterms:created>
  <dc:creator>Fuyonbao</dc:creator>
  <cp:lastModifiedBy>孙立军</cp:lastModifiedBy>
  <cp:lastPrinted>2016-11-23T00:57:00Z</cp:lastPrinted>
  <dcterms:modified xsi:type="dcterms:W3CDTF">2017-01-17T01:43:03Z</dcterms:modified>
  <dc:title>工信软简函[2009]号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